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2D0" w:rsidRDefault="006F42D0" w:rsidP="006F42D0">
      <w:pPr>
        <w:shd w:val="clear" w:color="auto" w:fill="FFFFFF"/>
        <w:spacing w:after="120" w:line="288" w:lineRule="auto"/>
        <w:jc w:val="both"/>
        <w:outlineLvl w:val="0"/>
        <w:rPr>
          <w:rFonts w:asciiTheme="majorBidi" w:eastAsia="Times New Roman" w:hAnsiTheme="majorBidi" w:cs="B Nazanin"/>
          <w:b/>
          <w:bCs/>
          <w:color w:val="020202"/>
          <w:kern w:val="36"/>
          <w:sz w:val="40"/>
          <w:szCs w:val="40"/>
        </w:rPr>
      </w:pPr>
      <w:bookmarkStart w:id="0" w:name="_GoBack"/>
      <w:bookmarkEnd w:id="0"/>
      <w:r>
        <w:rPr>
          <w:rFonts w:asciiTheme="majorBidi" w:eastAsia="Times New Roman" w:hAnsiTheme="majorBidi" w:cs="B Nazanin"/>
          <w:b/>
          <w:bCs/>
          <w:color w:val="020202"/>
          <w:kern w:val="36"/>
          <w:sz w:val="40"/>
          <w:szCs w:val="40"/>
        </w:rPr>
        <w:t xml:space="preserve">Blood </w:t>
      </w:r>
      <w:r w:rsidRPr="00827450">
        <w:rPr>
          <w:rFonts w:asciiTheme="majorBidi" w:eastAsia="Times New Roman" w:hAnsiTheme="majorBidi" w:cs="B Nazanin"/>
          <w:b/>
          <w:bCs/>
          <w:color w:val="020202"/>
          <w:kern w:val="36"/>
          <w:sz w:val="40"/>
          <w:szCs w:val="40"/>
        </w:rPr>
        <w:t>Flow Restriction Exercise: Considerations of Methodology, Application, and Safety</w:t>
      </w:r>
    </w:p>
    <w:p w:rsidR="008772EC" w:rsidRDefault="008772EC" w:rsidP="00693771">
      <w:pPr>
        <w:bidi/>
        <w:spacing w:after="120" w:line="288" w:lineRule="auto"/>
        <w:jc w:val="both"/>
        <w:rPr>
          <w:rFonts w:asciiTheme="majorBidi" w:hAnsiTheme="majorBidi" w:cs="B Nazanin"/>
          <w:b/>
          <w:bCs/>
          <w:sz w:val="28"/>
          <w:szCs w:val="28"/>
          <w:rtl/>
        </w:rPr>
      </w:pPr>
    </w:p>
    <w:p w:rsidR="00930DF1" w:rsidRPr="006F42D0" w:rsidRDefault="00930DF1" w:rsidP="008772EC">
      <w:pPr>
        <w:bidi/>
        <w:spacing w:after="120" w:line="288" w:lineRule="auto"/>
        <w:jc w:val="both"/>
        <w:rPr>
          <w:rFonts w:asciiTheme="majorBidi" w:hAnsiTheme="majorBidi" w:cs="B Nazanin"/>
          <w:b/>
          <w:bCs/>
          <w:color w:val="FF0000"/>
          <w:sz w:val="44"/>
          <w:szCs w:val="36"/>
          <w:rtl/>
        </w:rPr>
      </w:pPr>
      <w:r w:rsidRPr="006F42D0">
        <w:rPr>
          <w:rFonts w:asciiTheme="majorBidi" w:hAnsiTheme="majorBidi" w:cs="B Nazanin"/>
          <w:b/>
          <w:bCs/>
          <w:color w:val="FF0000"/>
          <w:sz w:val="44"/>
          <w:szCs w:val="36"/>
          <w:rtl/>
        </w:rPr>
        <w:t>تمرین محدودیت جریان خون</w:t>
      </w:r>
      <w:r w:rsidR="008772EC" w:rsidRPr="006F42D0">
        <w:rPr>
          <w:rFonts w:asciiTheme="majorBidi" w:hAnsiTheme="majorBidi" w:cs="B Nazanin" w:hint="cs"/>
          <w:b/>
          <w:bCs/>
          <w:color w:val="FF0000"/>
          <w:sz w:val="44"/>
          <w:szCs w:val="36"/>
          <w:rtl/>
        </w:rPr>
        <w:t xml:space="preserve"> کاتسو یا </w:t>
      </w:r>
      <w:r w:rsidR="008772EC" w:rsidRPr="006F42D0">
        <w:rPr>
          <w:rFonts w:asciiTheme="majorBidi" w:hAnsiTheme="majorBidi" w:cs="B Nazanin"/>
          <w:b/>
          <w:bCs/>
          <w:color w:val="FF0000"/>
          <w:sz w:val="44"/>
          <w:szCs w:val="36"/>
        </w:rPr>
        <w:t xml:space="preserve"> bfr</w:t>
      </w:r>
      <w:r w:rsidRPr="006F42D0">
        <w:rPr>
          <w:rFonts w:asciiTheme="majorBidi" w:hAnsiTheme="majorBidi" w:cs="B Nazanin"/>
          <w:b/>
          <w:bCs/>
          <w:color w:val="FF0000"/>
          <w:sz w:val="44"/>
          <w:szCs w:val="36"/>
          <w:rtl/>
        </w:rPr>
        <w:t>: ملاحظات روش، کاربرد و ایمنی</w:t>
      </w:r>
      <w:r w:rsidR="008772EC" w:rsidRPr="006F42D0">
        <w:rPr>
          <w:rFonts w:asciiTheme="majorBidi" w:hAnsiTheme="majorBidi" w:cs="B Nazanin" w:hint="cs"/>
          <w:b/>
          <w:bCs/>
          <w:color w:val="FF0000"/>
          <w:sz w:val="44"/>
          <w:szCs w:val="36"/>
          <w:rtl/>
        </w:rPr>
        <w:t xml:space="preserve"> ( کلیات و اساس کاتسو)</w:t>
      </w:r>
    </w:p>
    <w:p w:rsidR="00303A07" w:rsidRDefault="00303A07" w:rsidP="00693771">
      <w:pPr>
        <w:bidi/>
        <w:spacing w:after="120" w:line="288" w:lineRule="auto"/>
        <w:ind w:firstLine="397"/>
        <w:jc w:val="both"/>
        <w:rPr>
          <w:rFonts w:asciiTheme="majorBidi" w:hAnsiTheme="majorBidi" w:cs="B Nazanin"/>
          <w:sz w:val="24"/>
          <w:szCs w:val="24"/>
          <w:rtl/>
        </w:rPr>
      </w:pPr>
      <w:r>
        <w:rPr>
          <w:noProof/>
        </w:rPr>
        <w:drawing>
          <wp:inline distT="0" distB="0" distL="0" distR="0" wp14:anchorId="52DBB5E7" wp14:editId="7512F627">
            <wp:extent cx="5943600" cy="3813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13175"/>
                    </a:xfrm>
                    <a:prstGeom prst="rect">
                      <a:avLst/>
                    </a:prstGeom>
                  </pic:spPr>
                </pic:pic>
              </a:graphicData>
            </a:graphic>
          </wp:inline>
        </w:drawing>
      </w:r>
    </w:p>
    <w:p w:rsidR="00930DF1" w:rsidRPr="00786B75" w:rsidRDefault="00930DF1" w:rsidP="00303A07">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این مطالعه مجموعه</w:t>
      </w:r>
      <w:r w:rsidR="00693771">
        <w:rPr>
          <w:rFonts w:asciiTheme="majorBidi" w:hAnsiTheme="majorBidi" w:cs="B Nazanin" w:hint="cs"/>
          <w:sz w:val="24"/>
          <w:szCs w:val="24"/>
          <w:rtl/>
        </w:rPr>
        <w:t>‌</w:t>
      </w:r>
      <w:r w:rsidR="00693771">
        <w:rPr>
          <w:rFonts w:asciiTheme="majorBidi" w:hAnsiTheme="majorBidi" w:cs="B Nazanin"/>
          <w:sz w:val="24"/>
          <w:szCs w:val="24"/>
          <w:rtl/>
        </w:rPr>
        <w:t>ای از دستورالعمل</w:t>
      </w:r>
      <w:r w:rsidR="00693771">
        <w:rPr>
          <w:rFonts w:asciiTheme="majorBidi" w:hAnsiTheme="majorBidi" w:cs="B Nazanin" w:hint="cs"/>
          <w:sz w:val="24"/>
          <w:szCs w:val="24"/>
          <w:rtl/>
        </w:rPr>
        <w:t>‌</w:t>
      </w:r>
      <w:r w:rsidRPr="00786B75">
        <w:rPr>
          <w:rFonts w:asciiTheme="majorBidi" w:hAnsiTheme="majorBidi" w:cs="B Nazanin"/>
          <w:sz w:val="24"/>
          <w:szCs w:val="24"/>
          <w:rtl/>
        </w:rPr>
        <w:t>ها برای تمرین محدودیت جریان خون، با تمرکز بر روش، کاربرد و ایمنی این تکنیک را</w:t>
      </w:r>
      <w:r w:rsidR="00693771">
        <w:rPr>
          <w:rFonts w:asciiTheme="majorBidi" w:hAnsiTheme="majorBidi" w:cs="B Nazanin"/>
          <w:sz w:val="24"/>
          <w:szCs w:val="24"/>
          <w:rtl/>
        </w:rPr>
        <w:t xml:space="preserve"> ارائه می</w:t>
      </w:r>
      <w:r w:rsidR="00693771">
        <w:rPr>
          <w:rFonts w:asciiTheme="majorBidi" w:hAnsiTheme="majorBidi" w:cs="B Nazanin" w:hint="cs"/>
          <w:sz w:val="24"/>
          <w:szCs w:val="24"/>
          <w:rtl/>
        </w:rPr>
        <w:t>‌</w:t>
      </w:r>
      <w:r w:rsidRPr="00786B75">
        <w:rPr>
          <w:rFonts w:asciiTheme="majorBidi" w:hAnsiTheme="majorBidi" w:cs="B Nazanin"/>
          <w:sz w:val="24"/>
          <w:szCs w:val="24"/>
          <w:rtl/>
        </w:rPr>
        <w:t>دهد. با ظهور این تکنیک و طیف گسترده ای از برنامه های کاربردی در منابع، هدف از این بررسی ارائه یک راهنمای آگاهانه تحقیق در مورد آموزش محدودیت جریان خون برای پزشکان است. این امر شامل استفاده از محدودیت جریان خون برای تقویت قدرت عضلانی و هیپرتروفی از طریق تمرین با مقاومت و ورزش هوازی و جلوگیری از آتروفی عضله با استفاده از این روش به طور منفعل است. تیم تألیفی این مقاله از بین محققان متمرکز در تحقیق آموزش محدودیت جریان خون با تخصص در علوم ورزشی</w:t>
      </w:r>
      <w:r w:rsidR="000E72AF">
        <w:rPr>
          <w:rFonts w:asciiTheme="majorBidi" w:hAnsiTheme="majorBidi" w:cs="B Nazanin"/>
          <w:sz w:val="24"/>
          <w:szCs w:val="24"/>
          <w:rtl/>
        </w:rPr>
        <w:t>،</w:t>
      </w:r>
      <w:r w:rsidRPr="00786B75">
        <w:rPr>
          <w:rFonts w:asciiTheme="majorBidi" w:hAnsiTheme="majorBidi" w:cs="B Nazanin"/>
          <w:sz w:val="24"/>
          <w:szCs w:val="24"/>
          <w:rtl/>
        </w:rPr>
        <w:t xml:space="preserve"> قدرت و تعلیم و پزشکی ورزشی انتخاب شده است.</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b/>
          <w:bCs/>
          <w:sz w:val="28"/>
          <w:szCs w:val="28"/>
          <w:rtl/>
        </w:rPr>
        <w:lastRenderedPageBreak/>
        <w:t>مقدمه</w:t>
      </w:r>
    </w:p>
    <w:p w:rsidR="00930DF1" w:rsidRPr="00786B75" w:rsidRDefault="00930DF1" w:rsidP="00693771">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محدودیت جریان خون (</w:t>
      </w:r>
      <w:r w:rsidRPr="00786B75">
        <w:rPr>
          <w:rFonts w:asciiTheme="majorBidi" w:hAnsiTheme="majorBidi" w:cs="B Nazanin"/>
          <w:sz w:val="24"/>
          <w:szCs w:val="24"/>
        </w:rPr>
        <w:t xml:space="preserve">BFR </w:t>
      </w:r>
      <w:r w:rsidRPr="00786B75">
        <w:rPr>
          <w:rFonts w:asciiTheme="majorBidi" w:hAnsiTheme="majorBidi" w:cs="B Nazanin"/>
          <w:sz w:val="24"/>
          <w:szCs w:val="24"/>
          <w:rtl/>
        </w:rPr>
        <w:t>) یک روش آموزشی تمرین است که در عضلات در حال کار در حین ورزش تا حدوی جریان شریانی و بطور کامل خروج ورید را محدود می کند (</w:t>
      </w:r>
      <w:r w:rsidRPr="00786B75">
        <w:rPr>
          <w:rFonts w:asciiTheme="majorBidi" w:hAnsiTheme="majorBidi" w:cs="B Nazanin"/>
          <w:sz w:val="24"/>
          <w:szCs w:val="24"/>
        </w:rPr>
        <w:t>Scott et al., 2015</w:t>
      </w:r>
      <w:r w:rsidRPr="00786B75">
        <w:rPr>
          <w:rFonts w:asciiTheme="majorBidi" w:hAnsiTheme="majorBidi" w:cs="B Nazanin"/>
          <w:sz w:val="24"/>
          <w:szCs w:val="24"/>
          <w:rtl/>
        </w:rPr>
        <w:t>). انجام ورزش با کاهش جریان خون که با محدود شدن عروق مجاور عضله حاصل می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دکتر یوشیاکی ساتو (</w:t>
      </w:r>
      <w:r w:rsidRPr="00786B75">
        <w:rPr>
          <w:rFonts w:asciiTheme="majorBidi" w:hAnsiTheme="majorBidi" w:cs="B Nazanin"/>
          <w:sz w:val="24"/>
          <w:szCs w:val="24"/>
        </w:rPr>
        <w:t>Dr. Yoshiaki Sato</w:t>
      </w:r>
      <w:r w:rsidRPr="00786B75">
        <w:rPr>
          <w:rFonts w:asciiTheme="majorBidi" w:hAnsiTheme="majorBidi" w:cs="B Nazanin"/>
          <w:sz w:val="24"/>
          <w:szCs w:val="24"/>
          <w:rtl/>
        </w:rPr>
        <w:t>) در ژاپن برمی گردد</w:t>
      </w:r>
      <w:r w:rsidR="000E72AF">
        <w:rPr>
          <w:rFonts w:asciiTheme="majorBidi" w:hAnsiTheme="majorBidi" w:cs="B Nazanin"/>
          <w:sz w:val="24"/>
          <w:szCs w:val="24"/>
          <w:rtl/>
        </w:rPr>
        <w:t>،</w:t>
      </w:r>
      <w:r w:rsidRPr="00786B75">
        <w:rPr>
          <w:rFonts w:asciiTheme="majorBidi" w:hAnsiTheme="majorBidi" w:cs="B Nazanin"/>
          <w:sz w:val="24"/>
          <w:szCs w:val="24"/>
          <w:rtl/>
        </w:rPr>
        <w:t xml:space="preserve"> جایی که به عنوان "تمرین کاتسو" شناخته می شد، به معنی "تمرین با فشار بیشتر و اضافی". تمرین کاتسو اکنون در سراسر جهان انجام می شود و معمولاً "به عنوان </w:t>
      </w:r>
      <w:r w:rsidRPr="00786B75">
        <w:rPr>
          <w:rFonts w:asciiTheme="majorBidi" w:hAnsiTheme="majorBidi" w:cs="B Nazanin"/>
          <w:sz w:val="24"/>
          <w:szCs w:val="24"/>
        </w:rPr>
        <w:t>BFR</w:t>
      </w:r>
      <w:r w:rsidRPr="00786B75">
        <w:rPr>
          <w:rFonts w:asciiTheme="majorBidi" w:hAnsiTheme="majorBidi" w:cs="B Nazanin"/>
          <w:sz w:val="24"/>
          <w:szCs w:val="24"/>
          <w:rtl/>
        </w:rPr>
        <w:t xml:space="preserve"> نامیده می شود و با استفاده از سیستم تورنیکت پنوماتیک حاصل می شود (</w:t>
      </w:r>
      <w:r w:rsidRPr="00786B75">
        <w:rPr>
          <w:rFonts w:asciiTheme="majorBidi" w:hAnsiTheme="majorBidi" w:cs="B Nazanin"/>
          <w:sz w:val="24"/>
          <w:szCs w:val="24"/>
        </w:rPr>
        <w:t xml:space="preserve">Wernbom et al., 2008; Loenneke et al., 2012d </w:t>
      </w:r>
      <w:r w:rsidRPr="00786B75">
        <w:rPr>
          <w:rFonts w:asciiTheme="majorBidi" w:hAnsiTheme="majorBidi" w:cs="B Nazanin"/>
          <w:sz w:val="24"/>
          <w:szCs w:val="24"/>
          <w:rtl/>
        </w:rPr>
        <w:t>).</w:t>
      </w:r>
    </w:p>
    <w:p w:rsidR="00930DF1" w:rsidRPr="00786B75" w:rsidRDefault="00930DF1" w:rsidP="00693771">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تکنیک </w:t>
      </w:r>
      <w:r w:rsidRPr="00786B75">
        <w:rPr>
          <w:rFonts w:asciiTheme="majorBidi" w:hAnsiTheme="majorBidi" w:cs="B Nazanin"/>
          <w:sz w:val="24"/>
          <w:szCs w:val="24"/>
        </w:rPr>
        <w:t>BFR</w:t>
      </w:r>
      <w:r w:rsidRPr="00786B75">
        <w:rPr>
          <w:rFonts w:asciiTheme="majorBidi" w:hAnsiTheme="majorBidi" w:cs="B Nazanin"/>
          <w:sz w:val="24"/>
          <w:szCs w:val="24"/>
          <w:rtl/>
        </w:rPr>
        <w:t xml:space="preserve"> در عضله با استفاده از سیستم تورنیکت پنوماتیک شامل ایجاد فشار خارجی</w:t>
      </w:r>
      <w:r w:rsidR="000E72AF">
        <w:rPr>
          <w:rFonts w:asciiTheme="majorBidi" w:hAnsiTheme="majorBidi" w:cs="B Nazanin"/>
          <w:sz w:val="24"/>
          <w:szCs w:val="24"/>
          <w:rtl/>
        </w:rPr>
        <w:t>،</w:t>
      </w:r>
      <w:r w:rsidRPr="00786B75">
        <w:rPr>
          <w:rFonts w:asciiTheme="majorBidi" w:hAnsiTheme="majorBidi" w:cs="B Nazanin"/>
          <w:sz w:val="24"/>
          <w:szCs w:val="24"/>
          <w:rtl/>
        </w:rPr>
        <w:t xml:space="preserve"> معمولاً با استفاده از کاف تورنیکت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مجاور</w:t>
      </w:r>
      <w:r w:rsidR="00693771">
        <w:rPr>
          <w:rFonts w:asciiTheme="majorBidi" w:hAnsiTheme="majorBidi" w:cs="B Nazanin"/>
          <w:sz w:val="24"/>
          <w:szCs w:val="24"/>
          <w:rtl/>
        </w:rPr>
        <w:t xml:space="preserve"> ترین ناحیه اندام فوقانی و</w:t>
      </w:r>
      <w:r w:rsidRPr="00786B75">
        <w:rPr>
          <w:rFonts w:asciiTheme="majorBidi" w:hAnsiTheme="majorBidi" w:cs="B Nazanin"/>
          <w:sz w:val="24"/>
          <w:szCs w:val="24"/>
          <w:rtl/>
        </w:rPr>
        <w:t xml:space="preserve"> یا تحتانی است. هنگامی که کاف باد می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فشرده سازی تدریجی مکانیکی سیستم عروق در زیر کاف رخ می دهد، و منجر به محدود شدن جزئی جریان خون شریانی (سرخرگ) به ساختارهای (اندام های) دور از کاف می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این امر با شدت بیشتری روی خروجی جریان وریدی از زیر کاف اثر می گذارد و همچنین مانع بازگشت جریان به سرخرگ نیز می شود. فشرده سازی سیستم عروقی نزدیک به عضله اسکلتی به تأمین اکسیژن ناکافی (هیپوکسی) در بافت عضله منجر می شود (</w:t>
      </w:r>
      <w:r w:rsidRPr="00786B75">
        <w:rPr>
          <w:rFonts w:asciiTheme="majorBidi" w:hAnsiTheme="majorBidi" w:cs="B Nazanin"/>
          <w:sz w:val="24"/>
          <w:szCs w:val="24"/>
        </w:rPr>
        <w:t>Manini and Clark, 2009; Larkin et al., 2012</w:t>
      </w:r>
      <w:r w:rsidRPr="00786B75">
        <w:rPr>
          <w:rFonts w:asciiTheme="majorBidi" w:hAnsiTheme="majorBidi" w:cs="B Nazanin"/>
          <w:sz w:val="24"/>
          <w:szCs w:val="24"/>
          <w:rtl/>
        </w:rPr>
        <w:t>). علاوه بر 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کاهش جریان خون وریدی منجر به جمع شدن خون در مویرگهای اندام مسدود شده می شود که اغلب توسط سرخ شدگی قابل مشاهده منعکس می شود. میزان جمع شدن خون ممکن است تحت تأثیر فشار وارد شده باشد. علاوه بر 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هنگامی که تحت شرایط </w:t>
      </w:r>
      <w:r w:rsidRPr="00786B75">
        <w:rPr>
          <w:rFonts w:asciiTheme="majorBidi" w:hAnsiTheme="majorBidi" w:cs="B Nazanin"/>
          <w:sz w:val="24"/>
          <w:szCs w:val="24"/>
        </w:rPr>
        <w:t>BFR</w:t>
      </w:r>
      <w:r w:rsidRPr="00786B75">
        <w:rPr>
          <w:rFonts w:asciiTheme="majorBidi" w:hAnsiTheme="majorBidi" w:cs="B Nazanin"/>
          <w:sz w:val="24"/>
          <w:szCs w:val="24"/>
          <w:rtl/>
        </w:rPr>
        <w:t xml:space="preserve"> انقباضات عضلانی انجام می شود، افزایش فشار درون عضلانی در زیر کاف وجود دارد (</w:t>
      </w:r>
      <w:r w:rsidRPr="00786B75">
        <w:rPr>
          <w:rFonts w:asciiTheme="majorBidi" w:hAnsiTheme="majorBidi" w:cs="B Nazanin"/>
          <w:sz w:val="24"/>
          <w:szCs w:val="24"/>
        </w:rPr>
        <w:t>Kacin et al., 2015</w:t>
      </w:r>
      <w:r w:rsidRPr="00786B75">
        <w:rPr>
          <w:rFonts w:asciiTheme="majorBidi" w:hAnsiTheme="majorBidi" w:cs="B Nazanin"/>
          <w:sz w:val="24"/>
          <w:szCs w:val="24"/>
          <w:rtl/>
        </w:rPr>
        <w:t>)، که جریان خون را بیشتر مختل می کند.</w:t>
      </w:r>
    </w:p>
    <w:p w:rsidR="00930DF1" w:rsidRPr="00786B75" w:rsidRDefault="00930DF1" w:rsidP="00693771">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در حالی که تعداد گروه های تحقیقاتی و مطالعات تحقیق در مورد </w:t>
      </w:r>
      <w:r w:rsidRPr="00786B75">
        <w:rPr>
          <w:rFonts w:asciiTheme="majorBidi" w:hAnsiTheme="majorBidi" w:cs="B Nazanin"/>
          <w:sz w:val="24"/>
          <w:szCs w:val="24"/>
        </w:rPr>
        <w:t>BFR</w:t>
      </w:r>
      <w:r w:rsidRPr="00786B75">
        <w:rPr>
          <w:rFonts w:asciiTheme="majorBidi" w:hAnsiTheme="majorBidi" w:cs="B Nazanin"/>
          <w:sz w:val="24"/>
          <w:szCs w:val="24"/>
          <w:rtl/>
        </w:rPr>
        <w:t xml:space="preserve"> افزایش یافته است، تعداد پزشکان نیز که از این شیوه آموزش استفاده می کنند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افزایش یافته است (</w:t>
      </w:r>
      <w:r w:rsidRPr="00786B75">
        <w:rPr>
          <w:rFonts w:asciiTheme="majorBidi" w:hAnsiTheme="majorBidi" w:cs="B Nazanin"/>
          <w:sz w:val="24"/>
          <w:szCs w:val="24"/>
        </w:rPr>
        <w:t>Patterson et al., 2017</w:t>
      </w:r>
      <w:r w:rsidRPr="00786B75">
        <w:rPr>
          <w:rFonts w:asciiTheme="majorBidi" w:hAnsiTheme="majorBidi" w:cs="B Nazanin"/>
          <w:sz w:val="24"/>
          <w:szCs w:val="24"/>
          <w:rtl/>
        </w:rPr>
        <w:t>). این یک خبر مثبت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بررسی های </w:t>
      </w:r>
      <w:r w:rsidRPr="00786B75">
        <w:rPr>
          <w:rFonts w:asciiTheme="majorBidi" w:hAnsiTheme="majorBidi" w:cs="B Nazanin"/>
          <w:sz w:val="24"/>
          <w:szCs w:val="24"/>
        </w:rPr>
        <w:t xml:space="preserve">Patterson et al. (2017) </w:t>
      </w:r>
      <w:r w:rsidRPr="00786B75">
        <w:rPr>
          <w:rFonts w:asciiTheme="majorBidi" w:hAnsiTheme="majorBidi" w:cs="B Nazanin"/>
          <w:sz w:val="24"/>
          <w:szCs w:val="24"/>
          <w:rtl/>
        </w:rPr>
        <w:t xml:space="preserve"> نشان می دهد که پزشکان هنوز اطلاعات کافی در مورد چگونگی استفاده و بکارگیری </w:t>
      </w:r>
      <w:r w:rsidRPr="00786B75">
        <w:rPr>
          <w:rFonts w:asciiTheme="majorBidi" w:hAnsiTheme="majorBidi" w:cs="B Nazanin"/>
          <w:sz w:val="24"/>
          <w:szCs w:val="24"/>
        </w:rPr>
        <w:t>BFR</w:t>
      </w:r>
      <w:r w:rsidRPr="00786B75">
        <w:rPr>
          <w:rFonts w:asciiTheme="majorBidi" w:hAnsiTheme="majorBidi" w:cs="B Nazanin"/>
          <w:sz w:val="24"/>
          <w:szCs w:val="24"/>
          <w:rtl/>
        </w:rPr>
        <w:t xml:space="preserve"> مطابق با تحقیقات فعلی که استاندارها را بیان می کنند، ندارند. به عنوان 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فشارهای وسیعی توسط پزشکان اعمال شد که منجر به عواقب ناخواسته ای مانند بروز بی حسی زیاد به دنبال </w:t>
      </w:r>
      <w:r w:rsidRPr="00786B75">
        <w:rPr>
          <w:rFonts w:asciiTheme="majorBidi" w:hAnsiTheme="majorBidi" w:cs="B Nazanin"/>
          <w:sz w:val="24"/>
          <w:szCs w:val="24"/>
        </w:rPr>
        <w:t>BFR</w:t>
      </w:r>
      <w:r w:rsidRPr="00786B75">
        <w:rPr>
          <w:rFonts w:asciiTheme="majorBidi" w:hAnsiTheme="majorBidi" w:cs="B Nazanin"/>
          <w:sz w:val="24"/>
          <w:szCs w:val="24"/>
          <w:rtl/>
        </w:rPr>
        <w:t xml:space="preserve"> شد. بنابراین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هدف از این بررسی ارائه راهنمای آگاهانه و تحقیقاتی </w:t>
      </w:r>
      <w:r w:rsidRPr="00786B75">
        <w:rPr>
          <w:rFonts w:asciiTheme="majorBidi" w:hAnsiTheme="majorBidi" w:cs="B Nazanin"/>
          <w:sz w:val="24"/>
          <w:szCs w:val="24"/>
        </w:rPr>
        <w:t>BFR</w:t>
      </w:r>
      <w:r w:rsidRPr="00786B75">
        <w:rPr>
          <w:rFonts w:asciiTheme="majorBidi" w:hAnsiTheme="majorBidi" w:cs="B Nazanin"/>
          <w:sz w:val="24"/>
          <w:szCs w:val="24"/>
          <w:rtl/>
        </w:rPr>
        <w:t xml:space="preserve"> از گروهی از متخصصان برجسته جهان در این زمینه است. پیش بینی شده است که این امر باعث می شود تا پزشکان در تصمیم گیری درباره دلایل استفاده از </w:t>
      </w:r>
      <w:r w:rsidRPr="00786B75">
        <w:rPr>
          <w:rFonts w:asciiTheme="majorBidi" w:hAnsiTheme="majorBidi" w:cs="B Nazanin"/>
          <w:sz w:val="24"/>
          <w:szCs w:val="24"/>
        </w:rPr>
        <w:t>BFR</w:t>
      </w:r>
      <w:r w:rsidR="000E72AF">
        <w:rPr>
          <w:rFonts w:asciiTheme="majorBidi" w:hAnsiTheme="majorBidi" w:cs="B Nazanin"/>
          <w:sz w:val="24"/>
          <w:szCs w:val="24"/>
          <w:rtl/>
        </w:rPr>
        <w:t>،</w:t>
      </w:r>
      <w:r w:rsidRPr="00786B75">
        <w:rPr>
          <w:rFonts w:asciiTheme="majorBidi" w:hAnsiTheme="majorBidi" w:cs="B Nazanin"/>
          <w:sz w:val="24"/>
          <w:szCs w:val="24"/>
          <w:rtl/>
        </w:rPr>
        <w:t xml:space="preserve"> نحوه استفاده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و همچنین درک موارد ایمنی مرتبط با آموزش </w:t>
      </w:r>
      <w:r w:rsidRPr="00786B75">
        <w:rPr>
          <w:rFonts w:asciiTheme="majorBidi" w:hAnsiTheme="majorBidi" w:cs="B Nazanin"/>
          <w:sz w:val="24"/>
          <w:szCs w:val="24"/>
        </w:rPr>
        <w:t>BFR</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آگاهی و وضوح بیشتری عمل </w:t>
      </w:r>
      <w:r w:rsidRPr="00786B75">
        <w:rPr>
          <w:rFonts w:asciiTheme="majorBidi" w:hAnsiTheme="majorBidi" w:cs="B Nazanin"/>
          <w:sz w:val="24"/>
          <w:szCs w:val="24"/>
          <w:rtl/>
        </w:rPr>
        <w:lastRenderedPageBreak/>
        <w:t xml:space="preserve">کنند. برای درک دقیق تر مکانیسم های تمرین </w:t>
      </w:r>
      <w:r w:rsidRPr="00786B75">
        <w:rPr>
          <w:rFonts w:asciiTheme="majorBidi" w:hAnsiTheme="majorBidi" w:cs="B Nazanin"/>
          <w:sz w:val="24"/>
          <w:szCs w:val="24"/>
        </w:rPr>
        <w:t>BFR</w:t>
      </w:r>
      <w:r w:rsidRPr="00786B75">
        <w:rPr>
          <w:rFonts w:asciiTheme="majorBidi" w:hAnsiTheme="majorBidi" w:cs="B Nazanin"/>
          <w:sz w:val="24"/>
          <w:szCs w:val="24"/>
          <w:rtl/>
        </w:rPr>
        <w:t>، ما خوانندگان را به مقاله های مروری زیر ارجاع می دهیم (</w:t>
      </w:r>
      <w:r w:rsidRPr="00786B75">
        <w:rPr>
          <w:rFonts w:asciiTheme="majorBidi" w:hAnsiTheme="majorBidi" w:cs="B Nazanin"/>
          <w:sz w:val="24"/>
          <w:szCs w:val="24"/>
        </w:rPr>
        <w:t>Wernbom et al., 2008; Pearson and Hussain, 2015</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b/>
          <w:bCs/>
          <w:sz w:val="28"/>
          <w:szCs w:val="28"/>
          <w:rtl/>
        </w:rPr>
        <w:t xml:space="preserve">کاربرد </w:t>
      </w:r>
      <w:r w:rsidRPr="00786B75">
        <w:rPr>
          <w:rFonts w:asciiTheme="majorBidi" w:hAnsiTheme="majorBidi" w:cs="B Nazanin"/>
          <w:b/>
          <w:bCs/>
          <w:sz w:val="28"/>
          <w:szCs w:val="28"/>
        </w:rPr>
        <w:t>BFR</w:t>
      </w:r>
    </w:p>
    <w:p w:rsidR="00930DF1"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Pr>
        <w:t>BFR</w:t>
      </w:r>
      <w:r w:rsidRPr="00786B75">
        <w:rPr>
          <w:rFonts w:asciiTheme="majorBidi" w:hAnsiTheme="majorBidi" w:cs="B Nazanin"/>
          <w:sz w:val="24"/>
          <w:szCs w:val="24"/>
          <w:rtl/>
        </w:rPr>
        <w:t xml:space="preserve"> در طول هر دو تمرین مقاومت داوطلبانه (</w:t>
      </w:r>
      <w:r w:rsidRPr="00786B75">
        <w:rPr>
          <w:rFonts w:asciiTheme="majorBidi" w:hAnsiTheme="majorBidi" w:cs="B Nazanin"/>
          <w:sz w:val="24"/>
          <w:szCs w:val="24"/>
        </w:rPr>
        <w:t xml:space="preserve">BFR-RE </w:t>
      </w:r>
      <w:r w:rsidRPr="00786B75">
        <w:rPr>
          <w:rFonts w:asciiTheme="majorBidi" w:hAnsiTheme="majorBidi" w:cs="B Nazanin"/>
          <w:sz w:val="24"/>
          <w:szCs w:val="24"/>
          <w:rtl/>
        </w:rPr>
        <w:t>) و ورزش هوازی ایروبیک (</w:t>
      </w:r>
      <w:r w:rsidRPr="00786B75">
        <w:rPr>
          <w:rFonts w:asciiTheme="majorBidi" w:hAnsiTheme="majorBidi" w:cs="B Nazanin"/>
          <w:sz w:val="24"/>
          <w:szCs w:val="24"/>
        </w:rPr>
        <w:t xml:space="preserve">BFR-AE </w:t>
      </w:r>
      <w:r w:rsidRPr="00786B75">
        <w:rPr>
          <w:rFonts w:asciiTheme="majorBidi" w:hAnsiTheme="majorBidi" w:cs="B Nazanin"/>
          <w:sz w:val="24"/>
          <w:szCs w:val="24"/>
          <w:rtl/>
        </w:rPr>
        <w:t>)، و همچنین منفعلانه بدون ورزش (</w:t>
      </w:r>
      <w:r w:rsidRPr="00786B75">
        <w:rPr>
          <w:rFonts w:asciiTheme="majorBidi" w:hAnsiTheme="majorBidi" w:cs="B Nazanin"/>
          <w:sz w:val="24"/>
          <w:szCs w:val="24"/>
        </w:rPr>
        <w:t xml:space="preserve">P-BFR </w:t>
      </w:r>
      <w:r w:rsidRPr="00786B75">
        <w:rPr>
          <w:rFonts w:asciiTheme="majorBidi" w:hAnsiTheme="majorBidi" w:cs="B Nazanin"/>
          <w:sz w:val="24"/>
          <w:szCs w:val="24"/>
          <w:rtl/>
        </w:rPr>
        <w:t xml:space="preserve">) اعمال می شود. تحقیقات جدیدتر ترکیبی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 ابعاد ورزش غیر سنتی</w:t>
      </w:r>
      <w:r w:rsidR="000E72AF">
        <w:rPr>
          <w:rFonts w:asciiTheme="majorBidi" w:hAnsiTheme="majorBidi" w:cs="B Nazanin"/>
          <w:sz w:val="24"/>
          <w:szCs w:val="24"/>
          <w:rtl/>
        </w:rPr>
        <w:t>،</w:t>
      </w:r>
      <w:r w:rsidRPr="00786B75">
        <w:rPr>
          <w:rFonts w:asciiTheme="majorBidi" w:hAnsiTheme="majorBidi" w:cs="B Nazanin"/>
          <w:sz w:val="24"/>
          <w:szCs w:val="24"/>
          <w:rtl/>
        </w:rPr>
        <w:t xml:space="preserve"> مانند تکنیک</w:t>
      </w:r>
      <w:r w:rsidR="00693771">
        <w:rPr>
          <w:rFonts w:asciiTheme="majorBidi" w:hAnsiTheme="majorBidi" w:cs="B Nazanin" w:hint="cs"/>
          <w:sz w:val="24"/>
          <w:szCs w:val="24"/>
          <w:rtl/>
        </w:rPr>
        <w:t xml:space="preserve"> </w:t>
      </w:r>
      <w:r w:rsidRPr="00786B75">
        <w:rPr>
          <w:rFonts w:asciiTheme="majorBidi" w:hAnsiTheme="majorBidi" w:cs="B Nazanin"/>
          <w:sz w:val="24"/>
          <w:szCs w:val="24"/>
          <w:rtl/>
        </w:rPr>
        <w:t>های لرزش کل بدن و تحریک الکتری</w:t>
      </w:r>
      <w:r w:rsidR="00693771">
        <w:rPr>
          <w:rFonts w:asciiTheme="majorBidi" w:hAnsiTheme="majorBidi" w:cs="B Nazanin"/>
          <w:sz w:val="24"/>
          <w:szCs w:val="24"/>
          <w:rtl/>
        </w:rPr>
        <w:t>کی عصبی عضلانی را بررسی کرده ا</w:t>
      </w:r>
      <w:r w:rsidR="00693771">
        <w:rPr>
          <w:rFonts w:asciiTheme="majorBidi" w:hAnsiTheme="majorBidi" w:cs="B Nazanin" w:hint="cs"/>
          <w:sz w:val="24"/>
          <w:szCs w:val="24"/>
          <w:rtl/>
        </w:rPr>
        <w:t>ند</w:t>
      </w:r>
      <w:r w:rsidRPr="00786B75">
        <w:rPr>
          <w:rFonts w:asciiTheme="majorBidi" w:hAnsiTheme="majorBidi" w:cs="B Nazanin"/>
          <w:sz w:val="24"/>
          <w:szCs w:val="24"/>
          <w:rtl/>
        </w:rPr>
        <w:t>.</w:t>
      </w:r>
    </w:p>
    <w:p w:rsidR="00570199" w:rsidRPr="00786B75" w:rsidRDefault="00570199" w:rsidP="00570199">
      <w:pPr>
        <w:bidi/>
        <w:spacing w:after="120" w:line="288" w:lineRule="auto"/>
        <w:ind w:firstLine="397"/>
        <w:jc w:val="both"/>
        <w:rPr>
          <w:rFonts w:asciiTheme="majorBidi" w:hAnsiTheme="majorBidi" w:cs="B Nazanin"/>
          <w:sz w:val="24"/>
          <w:szCs w:val="24"/>
          <w:rtl/>
        </w:rPr>
      </w:pPr>
      <w:r>
        <w:rPr>
          <w:noProof/>
        </w:rPr>
        <w:drawing>
          <wp:inline distT="0" distB="0" distL="0" distR="0" wp14:anchorId="68BAAFA1" wp14:editId="16925CDA">
            <wp:extent cx="3181350" cy="499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1350" cy="4991100"/>
                    </a:xfrm>
                    <a:prstGeom prst="rect">
                      <a:avLst/>
                    </a:prstGeom>
                  </pic:spPr>
                </pic:pic>
              </a:graphicData>
            </a:graphic>
          </wp:inline>
        </w:drawing>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b/>
          <w:bCs/>
          <w:sz w:val="28"/>
          <w:szCs w:val="28"/>
          <w:rtl/>
        </w:rPr>
        <w:t>پروتکل هایی برای تقویت قدرت عضلات و هایپرتروفی</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lastRenderedPageBreak/>
        <w:t>در بخش زیر</w:t>
      </w:r>
      <w:r w:rsidR="000E72AF">
        <w:rPr>
          <w:rFonts w:asciiTheme="majorBidi" w:hAnsiTheme="majorBidi" w:cs="B Nazanin"/>
          <w:sz w:val="24"/>
          <w:szCs w:val="24"/>
          <w:rtl/>
        </w:rPr>
        <w:t>،</w:t>
      </w:r>
      <w:r w:rsidRPr="00786B75">
        <w:rPr>
          <w:rFonts w:asciiTheme="majorBidi" w:hAnsiTheme="majorBidi" w:cs="B Nazanin"/>
          <w:sz w:val="24"/>
          <w:szCs w:val="24"/>
          <w:rtl/>
        </w:rPr>
        <w:t xml:space="preserve"> مروری بر منابع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 هدف افزایش حداکثر قدرت عضله اسکلتی و توده عضلانی ارائه می شود. جداول 1</w:t>
      </w:r>
      <w:r w:rsidR="000E72AF">
        <w:rPr>
          <w:rFonts w:asciiTheme="majorBidi" w:hAnsiTheme="majorBidi" w:cs="B Nazanin"/>
          <w:sz w:val="24"/>
          <w:szCs w:val="24"/>
          <w:rtl/>
        </w:rPr>
        <w:t>،</w:t>
      </w:r>
      <w:r w:rsidRPr="00786B75">
        <w:rPr>
          <w:rFonts w:asciiTheme="majorBidi" w:hAnsiTheme="majorBidi" w:cs="B Nazanin"/>
          <w:sz w:val="24"/>
          <w:szCs w:val="24"/>
          <w:rtl/>
        </w:rPr>
        <w:t xml:space="preserve"> 2 به ترتیب یک نمای کلی از توصیه های مربوط به کاربرد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 </w:t>
      </w:r>
      <w:r w:rsidRPr="00786B75">
        <w:rPr>
          <w:rFonts w:asciiTheme="majorBidi" w:hAnsiTheme="majorBidi" w:cs="B Nazanin"/>
          <w:sz w:val="24"/>
          <w:szCs w:val="24"/>
        </w:rPr>
        <w:t>BFR-AE</w:t>
      </w:r>
      <w:r w:rsidRPr="00786B75">
        <w:rPr>
          <w:rFonts w:asciiTheme="majorBidi" w:hAnsiTheme="majorBidi" w:cs="B Nazanin"/>
          <w:sz w:val="24"/>
          <w:szCs w:val="24"/>
          <w:rtl/>
        </w:rPr>
        <w:t xml:space="preserve"> را ارائه می دهند.</w:t>
      </w:r>
    </w:p>
    <w:p w:rsidR="00930DF1" w:rsidRPr="00786B75" w:rsidRDefault="006A46D7"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noProof/>
          <w:sz w:val="24"/>
          <w:szCs w:val="24"/>
        </w:rPr>
        <w:drawing>
          <wp:inline distT="0" distB="0" distL="0" distR="0">
            <wp:extent cx="5943600" cy="5189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6A46D7"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noProof/>
          <w:sz w:val="24"/>
          <w:szCs w:val="24"/>
        </w:rPr>
        <w:lastRenderedPageBreak/>
        <w:drawing>
          <wp:inline distT="0" distB="0" distL="0" distR="0">
            <wp:extent cx="5935980" cy="36804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680460"/>
                    </a:xfrm>
                    <a:prstGeom prst="rect">
                      <a:avLst/>
                    </a:prstGeom>
                    <a:noFill/>
                    <a:ln>
                      <a:noFill/>
                    </a:ln>
                  </pic:spPr>
                </pic:pic>
              </a:graphicData>
            </a:graphic>
          </wp:inline>
        </w:drawing>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b/>
          <w:bCs/>
          <w:sz w:val="28"/>
          <w:szCs w:val="28"/>
          <w:rtl/>
        </w:rPr>
        <w:t>تمرین مقاومت داوطلبانه (</w:t>
      </w:r>
      <w:r w:rsidRPr="00786B75">
        <w:rPr>
          <w:rFonts w:asciiTheme="majorBidi" w:hAnsiTheme="majorBidi" w:cs="B Nazanin"/>
          <w:b/>
          <w:bCs/>
          <w:sz w:val="28"/>
          <w:szCs w:val="28"/>
        </w:rPr>
        <w:t xml:space="preserve">BFR-RE </w:t>
      </w:r>
      <w:r w:rsidRPr="00786B75">
        <w:rPr>
          <w:rFonts w:asciiTheme="majorBidi" w:hAnsiTheme="majorBidi" w:cs="B Nazanin"/>
          <w:b/>
          <w:bCs/>
          <w:sz w:val="28"/>
          <w:szCs w:val="28"/>
          <w:rtl/>
        </w:rPr>
        <w:t>)</w:t>
      </w:r>
    </w:p>
    <w:p w:rsidR="00930DF1" w:rsidRPr="00786B75" w:rsidRDefault="00930DF1" w:rsidP="000E72AF">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افزایش هیپرتروفی و قدرت عضلات با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به طور گسترده ای ثبت شده است. در سال های اخیر</w:t>
      </w:r>
      <w:r w:rsidR="000E72AF">
        <w:rPr>
          <w:rFonts w:asciiTheme="majorBidi" w:hAnsiTheme="majorBidi" w:cs="B Nazanin"/>
          <w:sz w:val="24"/>
          <w:szCs w:val="24"/>
          <w:rtl/>
        </w:rPr>
        <w:t>،</w:t>
      </w:r>
      <w:r w:rsidRPr="00786B75">
        <w:rPr>
          <w:rFonts w:asciiTheme="majorBidi" w:hAnsiTheme="majorBidi" w:cs="B Nazanin"/>
          <w:sz w:val="24"/>
          <w:szCs w:val="24"/>
          <w:rtl/>
        </w:rPr>
        <w:t xml:space="preserve"> تعدادی از بررسی های سیستماتیک و متاآنالیزها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را نشان داده است تا به طور موثر قدرت عضله اسکلتی و یا هیپرتروفی را در جوانان سالم (</w:t>
      </w:r>
      <w:r w:rsidRPr="00786B75">
        <w:rPr>
          <w:rFonts w:asciiTheme="majorBidi" w:hAnsiTheme="majorBidi" w:cs="B Nazanin"/>
          <w:sz w:val="24"/>
          <w:szCs w:val="24"/>
        </w:rPr>
        <w:t>Loenneke et al., 2012d; Slysz et al., 2016; Lixandrão et al., 2018</w:t>
      </w:r>
      <w:r w:rsidRPr="00786B75">
        <w:rPr>
          <w:rFonts w:asciiTheme="majorBidi" w:hAnsiTheme="majorBidi" w:cs="B Nazanin"/>
          <w:sz w:val="24"/>
          <w:szCs w:val="24"/>
          <w:rtl/>
        </w:rPr>
        <w:t>) و افراد مسن تر (</w:t>
      </w:r>
      <w:r w:rsidRPr="00786B75">
        <w:rPr>
          <w:rFonts w:asciiTheme="majorBidi" w:hAnsiTheme="majorBidi" w:cs="B Nazanin"/>
          <w:sz w:val="24"/>
          <w:szCs w:val="24"/>
        </w:rPr>
        <w:t>Centner et al., 2018a; Lixandrão et al., 2018</w:t>
      </w:r>
      <w:r w:rsidRPr="00786B75">
        <w:rPr>
          <w:rFonts w:asciiTheme="majorBidi" w:hAnsiTheme="majorBidi" w:cs="B Nazanin"/>
          <w:sz w:val="24"/>
          <w:szCs w:val="24"/>
          <w:rtl/>
        </w:rPr>
        <w:t>)، و همچنین جمعیت های به خطر افتاده که نیاز به توان بخشی دارند (</w:t>
      </w:r>
      <w:r w:rsidRPr="00786B75">
        <w:rPr>
          <w:rFonts w:asciiTheme="majorBidi" w:hAnsiTheme="majorBidi" w:cs="B Nazanin"/>
          <w:sz w:val="24"/>
          <w:szCs w:val="24"/>
        </w:rPr>
        <w:t>Hughes et al., 2017</w:t>
      </w:r>
      <w:r w:rsidRPr="00786B75">
        <w:rPr>
          <w:rFonts w:asciiTheme="majorBidi" w:hAnsiTheme="majorBidi" w:cs="B Nazanin"/>
          <w:sz w:val="24"/>
          <w:szCs w:val="24"/>
          <w:rtl/>
        </w:rPr>
        <w:t xml:space="preserve">) افزایش می دهد. درجات و میزان مختلف قدرت عضلات در پاسخ به مداخلات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شامل ایزوتونیک پویا (</w:t>
      </w:r>
      <w:r w:rsidRPr="00786B75">
        <w:rPr>
          <w:rFonts w:asciiTheme="majorBidi" w:hAnsiTheme="majorBidi" w:cs="B Nazanin"/>
          <w:sz w:val="24"/>
          <w:szCs w:val="24"/>
        </w:rPr>
        <w:t xml:space="preserve">Burgomaster et al., 2003; Moore et al., 2004 </w:t>
      </w:r>
      <w:r w:rsidRPr="00786B75">
        <w:rPr>
          <w:rFonts w:asciiTheme="majorBidi" w:hAnsiTheme="majorBidi" w:cs="B Nazanin"/>
          <w:sz w:val="24"/>
          <w:szCs w:val="24"/>
          <w:rtl/>
        </w:rPr>
        <w:t>)، ایزومتریک</w:t>
      </w:r>
      <w:r w:rsidR="000E72AF">
        <w:rPr>
          <w:rFonts w:asciiTheme="majorBidi" w:hAnsiTheme="majorBidi" w:cs="B Nazanin" w:hint="cs"/>
          <w:sz w:val="24"/>
          <w:szCs w:val="24"/>
          <w:rtl/>
        </w:rPr>
        <w:t xml:space="preserve"> (</w:t>
      </w:r>
      <w:r w:rsidRPr="00786B75">
        <w:rPr>
          <w:rFonts w:asciiTheme="majorBidi" w:hAnsiTheme="majorBidi" w:cs="B Nazanin"/>
          <w:sz w:val="24"/>
          <w:szCs w:val="24"/>
        </w:rPr>
        <w:t>Takarada et al., 2000a; Moore et al., 2004</w:t>
      </w:r>
      <w:r w:rsidRPr="00786B75">
        <w:rPr>
          <w:rFonts w:asciiTheme="majorBidi" w:hAnsiTheme="majorBidi" w:cs="B Nazanin"/>
          <w:sz w:val="24"/>
          <w:szCs w:val="24"/>
          <w:rtl/>
        </w:rPr>
        <w:t>) و مقاومت ایزوكینتیك (</w:t>
      </w:r>
      <w:r w:rsidRPr="00786B75">
        <w:rPr>
          <w:rFonts w:asciiTheme="majorBidi" w:hAnsiTheme="majorBidi" w:cs="B Nazanin"/>
          <w:sz w:val="24"/>
          <w:szCs w:val="24"/>
        </w:rPr>
        <w:t>Takarada et al., 2000c, 2004 Burgomaster et al., 2003; Moore et al., 2004</w:t>
      </w:r>
      <w:r w:rsidRPr="00786B75">
        <w:rPr>
          <w:rFonts w:asciiTheme="majorBidi" w:hAnsiTheme="majorBidi" w:cs="B Nazanin"/>
          <w:sz w:val="24"/>
          <w:szCs w:val="24"/>
          <w:rtl/>
        </w:rPr>
        <w:t>) و همچنین سرعت توسعه نیرو / ظرفیت مقاومت ناگهانی (</w:t>
      </w:r>
      <w:r w:rsidRPr="00786B75">
        <w:rPr>
          <w:rFonts w:asciiTheme="majorBidi" w:hAnsiTheme="majorBidi" w:cs="B Nazanin"/>
          <w:sz w:val="24"/>
          <w:szCs w:val="24"/>
        </w:rPr>
        <w:t xml:space="preserve">Nielsen et al., 2017b </w:t>
      </w:r>
      <w:r w:rsidRPr="00786B75">
        <w:rPr>
          <w:rFonts w:asciiTheme="majorBidi" w:hAnsiTheme="majorBidi" w:cs="B Nazanin"/>
          <w:sz w:val="24"/>
          <w:szCs w:val="24"/>
          <w:rtl/>
        </w:rPr>
        <w:t xml:space="preserve">) بهبود یافته است. به خوبی نشان داده شده است که در اکثر موارد هایپرتروفی عضلات و سازگاری قدرت در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به طور قابل توجه و معنی داری بیشتر از مواردی است که فقط در ورزش با مقاومت در برابر بار کم (</w:t>
      </w:r>
      <w:r w:rsidRPr="00786B75">
        <w:rPr>
          <w:rFonts w:asciiTheme="majorBidi" w:hAnsiTheme="majorBidi" w:cs="B Nazanin"/>
          <w:sz w:val="24"/>
          <w:szCs w:val="24"/>
        </w:rPr>
        <w:t>LL-RE</w:t>
      </w:r>
      <w:r w:rsidRPr="00786B75">
        <w:rPr>
          <w:rFonts w:asciiTheme="majorBidi" w:hAnsiTheme="majorBidi" w:cs="B Nazanin"/>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به تنهایی حاصل می شود (</w:t>
      </w:r>
      <w:r w:rsidRPr="00786B75">
        <w:rPr>
          <w:rFonts w:asciiTheme="majorBidi" w:hAnsiTheme="majorBidi" w:cs="B Nazanin"/>
          <w:sz w:val="24"/>
          <w:szCs w:val="24"/>
        </w:rPr>
        <w:t>Takarada et al., 2002, 2004; Abe et al., 2005a,b,c; Yasuda et al., 2005</w:t>
      </w:r>
      <w:r w:rsidRPr="00786B75">
        <w:rPr>
          <w:rFonts w:asciiTheme="majorBidi" w:hAnsiTheme="majorBidi" w:cs="B Nazanin"/>
          <w:sz w:val="24"/>
          <w:szCs w:val="24"/>
          <w:rtl/>
        </w:rPr>
        <w:t>) اما همه مطالعات (</w:t>
      </w:r>
      <w:r w:rsidRPr="00786B75">
        <w:rPr>
          <w:rFonts w:asciiTheme="majorBidi" w:hAnsiTheme="majorBidi" w:cs="B Nazanin"/>
          <w:sz w:val="24"/>
          <w:szCs w:val="24"/>
        </w:rPr>
        <w:t xml:space="preserve">Farup et al., 2015 </w:t>
      </w:r>
      <w:r w:rsidRPr="00786B75">
        <w:rPr>
          <w:rFonts w:asciiTheme="majorBidi" w:hAnsiTheme="majorBidi" w:cs="B Nazanin"/>
          <w:sz w:val="24"/>
          <w:szCs w:val="24"/>
          <w:rtl/>
        </w:rPr>
        <w:t>) بیانگر این موضوع نیستند. چنین سازگاری هایی تنها پس از 1-3 هفته مشاهده شده است (</w:t>
      </w:r>
      <w:r w:rsidRPr="00786B75">
        <w:rPr>
          <w:rFonts w:asciiTheme="majorBidi" w:hAnsiTheme="majorBidi" w:cs="B Nazanin"/>
          <w:sz w:val="24"/>
          <w:szCs w:val="24"/>
        </w:rPr>
        <w:t xml:space="preserve">Abe et al., 2005a,b, 2006; Fujita et al., 2008; </w:t>
      </w:r>
      <w:r w:rsidRPr="00786B75">
        <w:rPr>
          <w:rFonts w:asciiTheme="majorBidi" w:hAnsiTheme="majorBidi" w:cs="B Nazanin"/>
          <w:sz w:val="24"/>
          <w:szCs w:val="24"/>
        </w:rPr>
        <w:lastRenderedPageBreak/>
        <w:t xml:space="preserve">Nielsen et al., 2012; Yasuda et al., 2005 </w:t>
      </w:r>
      <w:r w:rsidRPr="00786B75">
        <w:rPr>
          <w:rFonts w:asciiTheme="majorBidi" w:hAnsiTheme="majorBidi" w:cs="B Nazanin"/>
          <w:sz w:val="24"/>
          <w:szCs w:val="24"/>
          <w:rtl/>
        </w:rPr>
        <w:t>). این بازه های زمانی برای افزایش اولیه قدرت در تحقیقات مربوط به ورزش با مقاومت بالا  (</w:t>
      </w:r>
      <w:r w:rsidRPr="00786B75">
        <w:rPr>
          <w:rFonts w:asciiTheme="majorBidi" w:hAnsiTheme="majorBidi" w:cs="B Nazanin"/>
          <w:sz w:val="24"/>
          <w:szCs w:val="24"/>
        </w:rPr>
        <w:t xml:space="preserve">HL-RE </w:t>
      </w:r>
      <w:r w:rsidRPr="00786B75">
        <w:rPr>
          <w:rFonts w:asciiTheme="majorBidi" w:hAnsiTheme="majorBidi" w:cs="B Nazanin"/>
          <w:sz w:val="24"/>
          <w:szCs w:val="24"/>
          <w:rtl/>
        </w:rPr>
        <w:t>) منعکس شده است (</w:t>
      </w:r>
      <w:r w:rsidRPr="00786B75">
        <w:rPr>
          <w:rFonts w:asciiTheme="majorBidi" w:hAnsiTheme="majorBidi" w:cs="B Nazanin"/>
          <w:sz w:val="24"/>
          <w:szCs w:val="24"/>
        </w:rPr>
        <w:t xml:space="preserve">Blazevich et al., 2017 </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این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این مورد معمولاً در مورد توده عضلانی که در آن سازگاری پس از 1-3 هفته با بکارگیری </w:t>
      </w:r>
      <w:r w:rsidRPr="00786B75">
        <w:rPr>
          <w:rFonts w:asciiTheme="majorBidi" w:hAnsiTheme="majorBidi" w:cs="B Nazanin"/>
          <w:sz w:val="24"/>
          <w:szCs w:val="24"/>
        </w:rPr>
        <w:t>HL-RE</w:t>
      </w:r>
      <w:r w:rsidRPr="00786B75">
        <w:rPr>
          <w:rFonts w:asciiTheme="majorBidi" w:hAnsiTheme="majorBidi" w:cs="B Nazanin"/>
          <w:sz w:val="24"/>
          <w:szCs w:val="24"/>
          <w:rtl/>
        </w:rPr>
        <w:t xml:space="preserve"> رخ داده، دیده نشده است</w:t>
      </w:r>
      <w:r w:rsidR="000E72AF">
        <w:rPr>
          <w:rFonts w:asciiTheme="majorBidi" w:hAnsiTheme="majorBidi" w:cs="B Nazanin" w:hint="cs"/>
          <w:sz w:val="24"/>
          <w:szCs w:val="24"/>
          <w:rtl/>
        </w:rPr>
        <w:t xml:space="preserve"> </w:t>
      </w:r>
      <w:r w:rsidRPr="00786B75">
        <w:rPr>
          <w:rFonts w:asciiTheme="majorBidi" w:hAnsiTheme="majorBidi" w:cs="B Nazanin"/>
          <w:sz w:val="24"/>
          <w:szCs w:val="24"/>
          <w:rtl/>
        </w:rPr>
        <w:t>(</w:t>
      </w:r>
      <w:r w:rsidRPr="00786B75">
        <w:rPr>
          <w:rFonts w:asciiTheme="majorBidi" w:hAnsiTheme="majorBidi" w:cs="B Nazanin"/>
          <w:sz w:val="24"/>
          <w:szCs w:val="24"/>
        </w:rPr>
        <w:t>Damas et al., 2016</w:t>
      </w:r>
      <w:r w:rsidRPr="00786B75">
        <w:rPr>
          <w:rFonts w:asciiTheme="majorBidi" w:hAnsiTheme="majorBidi" w:cs="B Nazanin"/>
          <w:sz w:val="24"/>
          <w:szCs w:val="24"/>
          <w:rtl/>
        </w:rPr>
        <w:t>).</w:t>
      </w:r>
    </w:p>
    <w:p w:rsidR="00930DF1" w:rsidRDefault="00930DF1" w:rsidP="000E72AF">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اگرچه افزایش اندازه عضلات ممکن است تا حدی نتیجه تورم حاد مشاهده شده در طی و بعد از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باشد (</w:t>
      </w:r>
      <w:r w:rsidRPr="00786B75">
        <w:rPr>
          <w:rFonts w:asciiTheme="majorBidi" w:hAnsiTheme="majorBidi" w:cs="B Nazanin"/>
          <w:sz w:val="24"/>
          <w:szCs w:val="24"/>
        </w:rPr>
        <w:t xml:space="preserve">Loenneke et al., 2012c; Pearson and Hussain, 2015 </w:t>
      </w:r>
      <w:r w:rsidRPr="00786B75">
        <w:rPr>
          <w:rFonts w:asciiTheme="majorBidi" w:hAnsiTheme="majorBidi" w:cs="B Nazanin"/>
          <w:sz w:val="24"/>
          <w:szCs w:val="24"/>
          <w:rtl/>
        </w:rPr>
        <w:t>)، هنوز بهبودهایی بین 2 تا 10 روز بعد از تمرین مشاهده می شود (</w:t>
      </w:r>
      <w:r w:rsidRPr="00786B75">
        <w:rPr>
          <w:rFonts w:asciiTheme="majorBidi" w:hAnsiTheme="majorBidi" w:cs="B Nazanin"/>
          <w:sz w:val="24"/>
          <w:szCs w:val="24"/>
        </w:rPr>
        <w:t xml:space="preserve">Abe et al., 2005a; Fujita et al., 2008; Nielsen et al., 2012 </w:t>
      </w:r>
      <w:r w:rsidRPr="00786B75">
        <w:rPr>
          <w:rFonts w:asciiTheme="majorBidi" w:hAnsiTheme="majorBidi" w:cs="B Nazanin"/>
          <w:sz w:val="24"/>
          <w:szCs w:val="24"/>
          <w:rtl/>
        </w:rPr>
        <w:t>). بنابراین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نظر می رسد که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امکان اضافه شدن زود هنگام توده عضلانی اسکلتی را فراهم می کند. اگرچه باید توجه داشت که این رشد عضلانی سریع به دلیل توانایی استفاده از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با فرکانس تمرین بالا است که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همیشه امکان پذیر نیست. به عنوان 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ریکاوری برای بارهای کمتری که در طول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استفاده می شوند به میزان مدت زمان مورد استفاده برای بازیابی از </w:t>
      </w:r>
      <w:r w:rsidRPr="00786B75">
        <w:rPr>
          <w:rFonts w:asciiTheme="majorBidi" w:hAnsiTheme="majorBidi" w:cs="B Nazanin"/>
          <w:sz w:val="24"/>
          <w:szCs w:val="24"/>
        </w:rPr>
        <w:t>HL-RE</w:t>
      </w:r>
      <w:r w:rsidRPr="00786B75">
        <w:rPr>
          <w:rFonts w:asciiTheme="majorBidi" w:hAnsiTheme="majorBidi" w:cs="B Nazanin"/>
          <w:sz w:val="24"/>
          <w:szCs w:val="24"/>
          <w:rtl/>
        </w:rPr>
        <w:t xml:space="preserve"> طولانی تر نمی شوند و بنابراین به دلیل این نیازهای مکانیکی کمتر، این امر ممکن است برای یک فرکانس آموزش بالاتر امکان پذیر باشد. هیپرتروفی عضلات با تکرار تمرین معمول (2-3 بار در هفته) به دنبال مدت زمان طولانی تر تمرین 3 هفته ای (</w:t>
      </w:r>
      <w:r w:rsidRPr="00786B75">
        <w:rPr>
          <w:rFonts w:asciiTheme="majorBidi" w:hAnsiTheme="majorBidi" w:cs="B Nazanin"/>
          <w:sz w:val="24"/>
          <w:szCs w:val="24"/>
        </w:rPr>
        <w:t>Ladlow et al., 2018</w:t>
      </w:r>
      <w:r w:rsidRPr="00786B75">
        <w:rPr>
          <w:rFonts w:asciiTheme="majorBidi" w:hAnsiTheme="majorBidi" w:cs="B Nazanin"/>
          <w:sz w:val="24"/>
          <w:szCs w:val="24"/>
          <w:rtl/>
        </w:rPr>
        <w:t>)، 5 هفته ای (</w:t>
      </w:r>
      <w:r w:rsidRPr="00786B75">
        <w:rPr>
          <w:rFonts w:asciiTheme="majorBidi" w:hAnsiTheme="majorBidi" w:cs="B Nazanin"/>
          <w:sz w:val="24"/>
          <w:szCs w:val="24"/>
        </w:rPr>
        <w:t>Manimmanakorn et al., 2013</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6 هفته ای (</w:t>
      </w:r>
      <w:r w:rsidRPr="00786B75">
        <w:rPr>
          <w:rFonts w:asciiTheme="majorBidi" w:hAnsiTheme="majorBidi" w:cs="B Nazanin"/>
          <w:sz w:val="24"/>
          <w:szCs w:val="24"/>
        </w:rPr>
        <w:t>Thiebaud et al., 2013</w:t>
      </w:r>
      <w:r w:rsidRPr="00786B75">
        <w:rPr>
          <w:rFonts w:asciiTheme="majorBidi" w:hAnsiTheme="majorBidi" w:cs="B Nazanin"/>
          <w:sz w:val="24"/>
          <w:szCs w:val="24"/>
          <w:rtl/>
        </w:rPr>
        <w:t>) و 8 هفته یا بیشتر (</w:t>
      </w:r>
      <w:r w:rsidRPr="00786B75">
        <w:rPr>
          <w:rFonts w:asciiTheme="majorBidi" w:hAnsiTheme="majorBidi" w:cs="B Nazanin"/>
          <w:sz w:val="24"/>
          <w:szCs w:val="24"/>
        </w:rPr>
        <w:t>Moore et al., 2004; Libardi et al., 2015; Yasuda et al., 2016; Cook et al., 2017</w:t>
      </w:r>
      <w:r w:rsidRPr="00786B75">
        <w:rPr>
          <w:rFonts w:asciiTheme="majorBidi" w:hAnsiTheme="majorBidi" w:cs="B Nazanin"/>
          <w:sz w:val="24"/>
          <w:szCs w:val="24"/>
          <w:rtl/>
        </w:rPr>
        <w:t xml:space="preserve">) مشاهده شده است روش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قدرت عضلات را در مقایسه با </w:t>
      </w:r>
      <w:r w:rsidRPr="00786B75">
        <w:rPr>
          <w:rFonts w:asciiTheme="majorBidi" w:hAnsiTheme="majorBidi" w:cs="B Nazanin"/>
          <w:sz w:val="24"/>
          <w:szCs w:val="24"/>
        </w:rPr>
        <w:t>LL-RE</w:t>
      </w:r>
      <w:r w:rsidRPr="00786B75">
        <w:rPr>
          <w:rFonts w:asciiTheme="majorBidi" w:hAnsiTheme="majorBidi" w:cs="B Nazanin"/>
          <w:sz w:val="24"/>
          <w:szCs w:val="24"/>
          <w:rtl/>
        </w:rPr>
        <w:t xml:space="preserve"> به تنهایی بهبود می بخشد (</w:t>
      </w:r>
      <w:r w:rsidRPr="00786B75">
        <w:rPr>
          <w:rFonts w:asciiTheme="majorBidi" w:hAnsiTheme="majorBidi" w:cs="B Nazanin"/>
          <w:sz w:val="24"/>
          <w:szCs w:val="24"/>
        </w:rPr>
        <w:t xml:space="preserve">Hughes et al., 2017 </w:t>
      </w:r>
      <w:r w:rsidRPr="00786B75">
        <w:rPr>
          <w:rFonts w:asciiTheme="majorBidi" w:hAnsiTheme="majorBidi" w:cs="B Nazanin"/>
          <w:sz w:val="24"/>
          <w:szCs w:val="24"/>
          <w:rtl/>
        </w:rPr>
        <w:t xml:space="preserve">) اما به طور کلی در مقایسه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افزایش قدرت عضلانی کمتری نشان می دهد (</w:t>
      </w:r>
      <w:r w:rsidRPr="00786B75">
        <w:rPr>
          <w:rFonts w:asciiTheme="majorBidi" w:hAnsiTheme="majorBidi" w:cs="B Nazanin"/>
          <w:sz w:val="24"/>
          <w:szCs w:val="24"/>
        </w:rPr>
        <w:t>Loenneke et al., 2012d; Hughes et al., 2017; Lixandrão et al., 2018</w:t>
      </w:r>
      <w:r w:rsidRPr="00786B75">
        <w:rPr>
          <w:rFonts w:asciiTheme="majorBidi" w:hAnsiTheme="majorBidi" w:cs="B Nazanin"/>
          <w:sz w:val="24"/>
          <w:szCs w:val="24"/>
          <w:rtl/>
        </w:rPr>
        <w:t>). بررسی های پیشرفته و گسترده اخیر</w:t>
      </w:r>
      <w:r w:rsidRPr="00786B75">
        <w:rPr>
          <w:rFonts w:asciiTheme="majorBidi" w:hAnsiTheme="majorBidi" w:cs="B Nazanin"/>
          <w:sz w:val="24"/>
          <w:szCs w:val="24"/>
        </w:rPr>
        <w:t xml:space="preserve">Lixandrão et al. (2018) </w:t>
      </w:r>
      <w:r w:rsidRPr="00786B75">
        <w:rPr>
          <w:rFonts w:asciiTheme="majorBidi" w:hAnsiTheme="majorBidi" w:cs="B Nazanin"/>
          <w:sz w:val="24"/>
          <w:szCs w:val="24"/>
          <w:rtl/>
        </w:rPr>
        <w:t xml:space="preserve"> افزایش قدرت عضلانی برتر برای </w:t>
      </w:r>
      <w:r w:rsidRPr="00786B75">
        <w:rPr>
          <w:rFonts w:asciiTheme="majorBidi" w:hAnsiTheme="majorBidi" w:cs="B Nazanin"/>
          <w:sz w:val="24"/>
          <w:szCs w:val="24"/>
        </w:rPr>
        <w:t>HL-RE</w:t>
      </w:r>
      <w:r w:rsidRPr="00786B75">
        <w:rPr>
          <w:rFonts w:asciiTheme="majorBidi" w:hAnsiTheme="majorBidi" w:cs="B Nazanin"/>
          <w:sz w:val="24"/>
          <w:szCs w:val="24"/>
          <w:rtl/>
        </w:rPr>
        <w:t xml:space="preserve"> را در مقایسه با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حتی هنگام تنظیم برای تعدیل کنندگان بالقوه [به عنوان 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ویژگی آزمون (پویا یا ایزومتریک)</w:t>
      </w:r>
      <w:r w:rsidR="000E72AF">
        <w:rPr>
          <w:rFonts w:asciiTheme="majorBidi" w:hAnsiTheme="majorBidi" w:cs="B Nazanin"/>
          <w:sz w:val="24"/>
          <w:szCs w:val="24"/>
          <w:rtl/>
        </w:rPr>
        <w:t>،</w:t>
      </w:r>
      <w:r w:rsidRPr="00786B75">
        <w:rPr>
          <w:rFonts w:asciiTheme="majorBidi" w:hAnsiTheme="majorBidi" w:cs="B Nazanin"/>
          <w:sz w:val="24"/>
          <w:szCs w:val="24"/>
          <w:rtl/>
        </w:rPr>
        <w:t xml:space="preserve"> عرض کاف</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 انسداد مطلق و روش تجویز فشار انسداد] را نشان داد. از طرف دیگر</w:t>
      </w:r>
      <w:r w:rsidR="000E72AF">
        <w:rPr>
          <w:rFonts w:asciiTheme="majorBidi" w:hAnsiTheme="majorBidi" w:cs="B Nazanin"/>
          <w:sz w:val="24"/>
          <w:szCs w:val="24"/>
          <w:rtl/>
        </w:rPr>
        <w:t>،</w:t>
      </w:r>
      <w:r w:rsidRPr="00786B75">
        <w:rPr>
          <w:rFonts w:asciiTheme="majorBidi" w:hAnsiTheme="majorBidi" w:cs="B Nazanin"/>
          <w:sz w:val="24"/>
          <w:szCs w:val="24"/>
          <w:rtl/>
        </w:rPr>
        <w:t xml:space="preserve"> همان بررسی نشان داد که صرف نظر از عرض کاف</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 انسداد مطلق و روش تجویز فشار انسداد،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باعث افزایش قابل توجه توده عضلانی در مقایسه با هنگام کار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می شود. بنابراین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ما پیشنهاد می کنیم که اگرچه افزایش قدرت عضلانی مشاهده شده در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در مقایسه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کمتر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از </w:t>
      </w:r>
      <w:r w:rsidRPr="00786B75">
        <w:rPr>
          <w:rFonts w:asciiTheme="majorBidi" w:hAnsiTheme="majorBidi" w:cs="B Nazanin"/>
          <w:sz w:val="24"/>
          <w:szCs w:val="24"/>
        </w:rPr>
        <w:t>LL-RE</w:t>
      </w:r>
      <w:r w:rsidRPr="00786B75">
        <w:rPr>
          <w:rFonts w:asciiTheme="majorBidi" w:hAnsiTheme="majorBidi" w:cs="B Nazanin"/>
          <w:sz w:val="24"/>
          <w:szCs w:val="24"/>
          <w:rtl/>
        </w:rPr>
        <w:t xml:space="preserve"> به تنهایی موثرتر است و می تواند در صورتی که </w:t>
      </w:r>
      <w:r w:rsidRPr="00786B75">
        <w:rPr>
          <w:rFonts w:asciiTheme="majorBidi" w:hAnsiTheme="majorBidi" w:cs="B Nazanin"/>
          <w:sz w:val="24"/>
          <w:szCs w:val="24"/>
        </w:rPr>
        <w:t>HL-RE</w:t>
      </w:r>
      <w:r w:rsidRPr="00786B75">
        <w:rPr>
          <w:rFonts w:asciiTheme="majorBidi" w:hAnsiTheme="majorBidi" w:cs="B Nazanin"/>
          <w:sz w:val="24"/>
          <w:szCs w:val="24"/>
          <w:rtl/>
        </w:rPr>
        <w:t xml:space="preserve"> قابل توصیه نیست (به عنوان مثال، توانبخشی بعد از عمل، توانبخشی قلب، بیماریهای التهابی و افراد مسن ضعیف) مورد استفاده قرار گیرد. هنگامی که رشد توده عضلانی در نظر گرفته شود، به نظر می رسد که هر دو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 </w:t>
      </w:r>
      <w:r w:rsidRPr="00786B75">
        <w:rPr>
          <w:rFonts w:asciiTheme="majorBidi" w:hAnsiTheme="majorBidi" w:cs="B Nazanin"/>
          <w:sz w:val="24"/>
          <w:szCs w:val="24"/>
        </w:rPr>
        <w:t>HL-RE</w:t>
      </w:r>
      <w:r w:rsidRPr="00786B75">
        <w:rPr>
          <w:rFonts w:asciiTheme="majorBidi" w:hAnsiTheme="majorBidi" w:cs="B Nazanin"/>
          <w:sz w:val="24"/>
          <w:szCs w:val="24"/>
          <w:rtl/>
        </w:rPr>
        <w:t xml:space="preserve"> به یک اندازه موثر باشند. آتروفی استفاده نادرست یک عارضه مکرر در جمعیت های بالینی است که </w:t>
      </w:r>
      <w:r w:rsidRPr="00786B75">
        <w:rPr>
          <w:rFonts w:asciiTheme="majorBidi" w:hAnsiTheme="majorBidi" w:cs="B Nazanin"/>
          <w:sz w:val="24"/>
          <w:szCs w:val="24"/>
          <w:rtl/>
        </w:rPr>
        <w:lastRenderedPageBreak/>
        <w:t xml:space="preserve">باعث می شود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جایگزین بالقوه ای برای </w:t>
      </w:r>
      <w:r w:rsidRPr="00786B75">
        <w:rPr>
          <w:rFonts w:asciiTheme="majorBidi" w:hAnsiTheme="majorBidi" w:cs="B Nazanin"/>
          <w:sz w:val="24"/>
          <w:szCs w:val="24"/>
        </w:rPr>
        <w:t>HL-RE</w:t>
      </w:r>
      <w:r w:rsidRPr="00786B75">
        <w:rPr>
          <w:rFonts w:asciiTheme="majorBidi" w:hAnsiTheme="majorBidi" w:cs="B Nazanin"/>
          <w:sz w:val="24"/>
          <w:szCs w:val="24"/>
          <w:rtl/>
        </w:rPr>
        <w:t xml:space="preserve"> بخصوص برای از دست دادن توده عضلانی باشد.</w:t>
      </w:r>
    </w:p>
    <w:p w:rsidR="00570199" w:rsidRPr="00786B75" w:rsidRDefault="00570199" w:rsidP="00570199">
      <w:pPr>
        <w:bidi/>
        <w:spacing w:after="120" w:line="288" w:lineRule="auto"/>
        <w:ind w:firstLine="397"/>
        <w:jc w:val="both"/>
        <w:rPr>
          <w:rFonts w:asciiTheme="majorBidi" w:hAnsiTheme="majorBidi" w:cs="B Nazanin"/>
          <w:sz w:val="24"/>
          <w:szCs w:val="24"/>
          <w:rtl/>
        </w:rPr>
      </w:pPr>
      <w:r>
        <w:rPr>
          <w:noProof/>
        </w:rPr>
        <w:drawing>
          <wp:inline distT="0" distB="0" distL="0" distR="0" wp14:anchorId="377D80D7" wp14:editId="5549516C">
            <wp:extent cx="3171825" cy="4676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1825" cy="4676775"/>
                    </a:xfrm>
                    <a:prstGeom prst="rect">
                      <a:avLst/>
                    </a:prstGeom>
                  </pic:spPr>
                </pic:pic>
              </a:graphicData>
            </a:graphic>
          </wp:inline>
        </w:drawing>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b/>
          <w:bCs/>
          <w:sz w:val="28"/>
          <w:szCs w:val="28"/>
          <w:rtl/>
        </w:rPr>
        <w:t>تعیین فشار کاف</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میزان فشار مورد نیاز برای قطع جریان خون به یک اندام [یعنی فشار انسداد شریانی (</w:t>
      </w:r>
      <w:r w:rsidRPr="00786B75">
        <w:rPr>
          <w:rFonts w:asciiTheme="majorBidi" w:hAnsiTheme="majorBidi" w:cs="B Nazanin"/>
          <w:sz w:val="24"/>
          <w:szCs w:val="24"/>
        </w:rPr>
        <w:t>AOP</w:t>
      </w:r>
      <w:r w:rsidRPr="00786B75">
        <w:rPr>
          <w:rFonts w:asciiTheme="majorBidi" w:hAnsiTheme="majorBidi" w:cs="B Nazanin"/>
          <w:sz w:val="24"/>
          <w:szCs w:val="24"/>
          <w:rtl/>
        </w:rPr>
        <w:t>) ] به طیف وسیعی از خصوصیات اندام از جمله شکل</w:t>
      </w:r>
      <w:r w:rsidR="000E72AF">
        <w:rPr>
          <w:rFonts w:asciiTheme="majorBidi" w:hAnsiTheme="majorBidi" w:cs="B Nazanin"/>
          <w:sz w:val="24"/>
          <w:szCs w:val="24"/>
          <w:rtl/>
        </w:rPr>
        <w:t>،</w:t>
      </w:r>
      <w:r w:rsidRPr="00786B75">
        <w:rPr>
          <w:rFonts w:asciiTheme="majorBidi" w:hAnsiTheme="majorBidi" w:cs="B Nazanin"/>
          <w:sz w:val="24"/>
          <w:szCs w:val="24"/>
          <w:rtl/>
        </w:rPr>
        <w:t xml:space="preserve"> عرض و طول تورنیکت</w:t>
      </w:r>
      <w:r w:rsidR="000E72AF">
        <w:rPr>
          <w:rFonts w:asciiTheme="majorBidi" w:hAnsiTheme="majorBidi" w:cs="B Nazanin"/>
          <w:sz w:val="24"/>
          <w:szCs w:val="24"/>
          <w:rtl/>
        </w:rPr>
        <w:t>،</w:t>
      </w:r>
      <w:r w:rsidRPr="00786B75">
        <w:rPr>
          <w:rFonts w:asciiTheme="majorBidi" w:hAnsiTheme="majorBidi" w:cs="B Nazanin"/>
          <w:sz w:val="24"/>
          <w:szCs w:val="24"/>
          <w:rtl/>
        </w:rPr>
        <w:t xml:space="preserve"> اندازه اندام یا فشار خون فرد (</w:t>
      </w:r>
      <w:r w:rsidRPr="00786B75">
        <w:rPr>
          <w:rFonts w:asciiTheme="majorBidi" w:hAnsiTheme="majorBidi" w:cs="B Nazanin"/>
          <w:sz w:val="24"/>
          <w:szCs w:val="24"/>
        </w:rPr>
        <w:t>Loenneke et al., 2012b, 2015; Jessee et al., 2016; McEwen et al., 2018</w:t>
      </w:r>
      <w:r w:rsidRPr="00786B75">
        <w:rPr>
          <w:rFonts w:asciiTheme="majorBidi" w:hAnsiTheme="majorBidi" w:cs="B Nazanin"/>
          <w:sz w:val="24"/>
          <w:szCs w:val="24"/>
          <w:rtl/>
        </w:rPr>
        <w:t>) مرتبط است. اندام بزرگتر به فشار کاف بیشتری برای محدود کردن جریان خون شریانی نیاز دارند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که این امر در طیف وسیعی از عرض کاف</w:t>
      </w:r>
      <w:r w:rsidR="000E72AF">
        <w:rPr>
          <w:rFonts w:asciiTheme="majorBidi" w:hAnsiTheme="majorBidi" w:cs="B Nazanin" w:hint="cs"/>
          <w:sz w:val="24"/>
          <w:szCs w:val="24"/>
          <w:rtl/>
        </w:rPr>
        <w:t xml:space="preserve"> </w:t>
      </w:r>
      <w:r w:rsidRPr="00786B75">
        <w:rPr>
          <w:rFonts w:asciiTheme="majorBidi" w:hAnsiTheme="majorBidi" w:cs="B Nazanin"/>
          <w:sz w:val="24"/>
          <w:szCs w:val="24"/>
          <w:rtl/>
        </w:rPr>
        <w:t>ها صدق می کند (</w:t>
      </w:r>
      <w:r w:rsidRPr="00786B75">
        <w:rPr>
          <w:rFonts w:asciiTheme="majorBidi" w:hAnsiTheme="majorBidi" w:cs="B Nazanin"/>
          <w:sz w:val="24"/>
          <w:szCs w:val="24"/>
        </w:rPr>
        <w:t>Loenneke et al., 2012b</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برخی از محققان اظهار داشته اند فشار می تواند با توجه به فرد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عرض كاف و جنس مواد کاف از طریق تنظیم نسبت به فشار انسداد شریانی كاف كه در حین ورزش از آن استفاده می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تنظیم گردد (% </w:t>
      </w:r>
      <w:r w:rsidRPr="00786B75">
        <w:rPr>
          <w:rFonts w:asciiTheme="majorBidi" w:hAnsiTheme="majorBidi" w:cs="B Nazanin"/>
          <w:sz w:val="24"/>
          <w:szCs w:val="24"/>
        </w:rPr>
        <w:t>AOP; Patterson et al., 2017; McEwen et al., 2018</w:t>
      </w:r>
      <w:r w:rsidRPr="00786B75">
        <w:rPr>
          <w:rFonts w:asciiTheme="majorBidi" w:hAnsiTheme="majorBidi" w:cs="B Nazanin"/>
          <w:sz w:val="24"/>
          <w:szCs w:val="24"/>
          <w:rtl/>
        </w:rPr>
        <w:t xml:space="preserve">). این کار را می توان با تورم کاف در حین ورزش استفاده می </w:t>
      </w:r>
      <w:r w:rsidRPr="00786B75">
        <w:rPr>
          <w:rFonts w:asciiTheme="majorBidi" w:hAnsiTheme="majorBidi" w:cs="B Nazanin"/>
          <w:sz w:val="24"/>
          <w:szCs w:val="24"/>
          <w:rtl/>
        </w:rPr>
        <w:lastRenderedPageBreak/>
        <w:t xml:space="preserve">شود تا جایی که جریان خون متوقف می شود (100% </w:t>
      </w:r>
      <w:r w:rsidRPr="00786B75">
        <w:rPr>
          <w:rFonts w:asciiTheme="majorBidi" w:hAnsiTheme="majorBidi" w:cs="B Nazanin"/>
          <w:sz w:val="24"/>
          <w:szCs w:val="24"/>
        </w:rPr>
        <w:t>AOP</w:t>
      </w:r>
      <w:r w:rsidRPr="00786B75">
        <w:rPr>
          <w:rFonts w:asciiTheme="majorBidi" w:hAnsiTheme="majorBidi" w:cs="B Nazanin"/>
          <w:sz w:val="24"/>
          <w:szCs w:val="24"/>
          <w:rtl/>
        </w:rPr>
        <w:t xml:space="preserve">) و استفاده از درصدی از آن فشار (به عنوان مثال 40-80 درصد از </w:t>
      </w:r>
      <w:r w:rsidRPr="00786B75">
        <w:rPr>
          <w:rFonts w:asciiTheme="majorBidi" w:hAnsiTheme="majorBidi" w:cs="B Nazanin"/>
          <w:sz w:val="24"/>
          <w:szCs w:val="24"/>
        </w:rPr>
        <w:t>AOP</w:t>
      </w:r>
      <w:r w:rsidRPr="00786B75">
        <w:rPr>
          <w:rFonts w:asciiTheme="majorBidi" w:hAnsiTheme="majorBidi" w:cs="B Nazanin"/>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در حین ورزش انجام داد. اگرچه برخی فشارها را نسبت به فشار خون انقباضی بازویی (</w:t>
      </w:r>
      <w:r w:rsidRPr="00786B75">
        <w:rPr>
          <w:rFonts w:asciiTheme="majorBidi" w:hAnsiTheme="majorBidi" w:cs="B Nazanin"/>
          <w:sz w:val="24"/>
          <w:szCs w:val="24"/>
        </w:rPr>
        <w:t>SbP</w:t>
      </w:r>
      <w:r w:rsidRPr="00786B75">
        <w:rPr>
          <w:rFonts w:asciiTheme="majorBidi" w:hAnsiTheme="majorBidi" w:cs="B Nazanin"/>
          <w:sz w:val="24"/>
          <w:szCs w:val="24"/>
          <w:rtl/>
        </w:rPr>
        <w:t xml:space="preserve">) (فشار خون سنتی ؛ </w:t>
      </w:r>
      <w:r w:rsidRPr="00786B75">
        <w:rPr>
          <w:rFonts w:asciiTheme="majorBidi" w:hAnsiTheme="majorBidi" w:cs="B Nazanin"/>
          <w:sz w:val="24"/>
          <w:szCs w:val="24"/>
        </w:rPr>
        <w:t>Brandner et al., 2015</w:t>
      </w:r>
      <w:r w:rsidRPr="00786B75">
        <w:rPr>
          <w:rFonts w:asciiTheme="majorBidi" w:hAnsiTheme="majorBidi" w:cs="B Nazanin"/>
          <w:sz w:val="24"/>
          <w:szCs w:val="24"/>
          <w:rtl/>
        </w:rPr>
        <w:t>) بکار برده اند، این ممکن است باعث کاهش مداوم جریان خون نشود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مگر اینکه کاف مورد استفاده برای فشار خون سنتی همان کاف مورد استفاده در حین ورزش باشد (</w:t>
      </w:r>
      <w:r w:rsidRPr="00786B75">
        <w:rPr>
          <w:rFonts w:asciiTheme="majorBidi" w:hAnsiTheme="majorBidi" w:cs="B Nazanin"/>
          <w:sz w:val="24"/>
          <w:szCs w:val="24"/>
        </w:rPr>
        <w:t>Loenneke et al., 2012b</w:t>
      </w:r>
      <w:r w:rsidRPr="00786B75">
        <w:rPr>
          <w:rFonts w:asciiTheme="majorBidi" w:hAnsiTheme="majorBidi" w:cs="B Nazanin"/>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اینکه فشار خون سنتی در بازو چقدر خوب به پا (اندام بزرگتر) وارد می شود نیز یک مورد است که می تواند در این روش در نظر گرفته شود (</w:t>
      </w:r>
      <w:r w:rsidRPr="00786B75">
        <w:rPr>
          <w:rFonts w:asciiTheme="majorBidi" w:hAnsiTheme="majorBidi" w:cs="B Nazanin"/>
          <w:sz w:val="24"/>
          <w:szCs w:val="24"/>
        </w:rPr>
        <w:t>Loenneke et al., 2016</w:t>
      </w:r>
      <w:r w:rsidRPr="00786B75">
        <w:rPr>
          <w:rFonts w:asciiTheme="majorBidi" w:hAnsiTheme="majorBidi" w:cs="B Nazanin"/>
          <w:sz w:val="24"/>
          <w:szCs w:val="24"/>
          <w:rtl/>
        </w:rPr>
        <w:t>). علاوه بر 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مشخص شده است که </w:t>
      </w:r>
      <w:r w:rsidRPr="00786B75">
        <w:rPr>
          <w:rFonts w:asciiTheme="majorBidi" w:hAnsiTheme="majorBidi" w:cs="B Nazanin"/>
          <w:sz w:val="24"/>
          <w:szCs w:val="24"/>
        </w:rPr>
        <w:t>SbP</w:t>
      </w:r>
      <w:r w:rsidRPr="00786B75">
        <w:rPr>
          <w:rFonts w:asciiTheme="majorBidi" w:hAnsiTheme="majorBidi" w:cs="B Nazanin"/>
          <w:sz w:val="24"/>
          <w:szCs w:val="24"/>
          <w:rtl/>
        </w:rPr>
        <w:t xml:space="preserve"> با اندازه گیری فشار انسداد شریانی همبستگی کمی دارد (</w:t>
      </w:r>
      <w:r w:rsidRPr="00786B75">
        <w:rPr>
          <w:rFonts w:asciiTheme="majorBidi" w:hAnsiTheme="majorBidi" w:cs="B Nazanin"/>
          <w:sz w:val="24"/>
          <w:szCs w:val="24"/>
        </w:rPr>
        <w:t>Younger et al., 2004</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علی رغم اینکه برخی از محققان توصیه می کنند فشار به نسبت اندام تحت فشار اعمال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اکثر مطالعات اولیه، مستقل از عرض کاف و اندازه اندام، فشار مطلق یکسانی را بر روی هر فرد اعمال کردند. این فشارها از فشارهای مطلق تا 50 میلی متر جیوه (</w:t>
      </w:r>
      <w:r w:rsidRPr="00786B75">
        <w:rPr>
          <w:rFonts w:asciiTheme="majorBidi" w:hAnsiTheme="majorBidi" w:cs="B Nazanin"/>
          <w:sz w:val="24"/>
          <w:szCs w:val="24"/>
        </w:rPr>
        <w:t>Kubota et al., 2011</w:t>
      </w:r>
      <w:r w:rsidRPr="00786B75">
        <w:rPr>
          <w:rFonts w:asciiTheme="majorBidi" w:hAnsiTheme="majorBidi" w:cs="B Nazanin"/>
          <w:sz w:val="24"/>
          <w:szCs w:val="24"/>
          <w:rtl/>
        </w:rPr>
        <w:t>) تا 300 میلی متر جیوه (</w:t>
      </w:r>
      <w:r w:rsidRPr="00786B75">
        <w:rPr>
          <w:rFonts w:asciiTheme="majorBidi" w:hAnsiTheme="majorBidi" w:cs="B Nazanin"/>
          <w:sz w:val="24"/>
          <w:szCs w:val="24"/>
        </w:rPr>
        <w:t>Cook et al., 2007</w:t>
      </w:r>
      <w:r w:rsidRPr="00786B75">
        <w:rPr>
          <w:rFonts w:asciiTheme="majorBidi" w:hAnsiTheme="majorBidi" w:cs="B Nazanin"/>
          <w:sz w:val="24"/>
          <w:szCs w:val="24"/>
          <w:rtl/>
        </w:rPr>
        <w:t>) متغیر بوده اند. اگرچه اکثر مطالعات سازگاری عضلانی مفید و موثری را با همان فشارهای مطلق اعمال شده بر هر فرد ایجاد کرده اند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به نظر می رسد فشار </w:t>
      </w:r>
      <w:r w:rsidRPr="00786B75">
        <w:rPr>
          <w:rFonts w:asciiTheme="majorBidi" w:hAnsiTheme="majorBidi" w:cs="B Nazanin"/>
          <w:sz w:val="24"/>
          <w:szCs w:val="24"/>
        </w:rPr>
        <w:t>BFR</w:t>
      </w:r>
      <w:r w:rsidRPr="00786B75">
        <w:rPr>
          <w:rFonts w:asciiTheme="majorBidi" w:hAnsiTheme="majorBidi" w:cs="B Nazanin"/>
          <w:sz w:val="24"/>
          <w:szCs w:val="24"/>
          <w:rtl/>
        </w:rPr>
        <w:t xml:space="preserve"> بیشتر می تواند پاسخ قلبی عروقی را افزایش دهد و اغلب باعث ناراحتی مرتبط با این نوع ورزش می شود (</w:t>
      </w:r>
      <w:r w:rsidRPr="00786B75">
        <w:rPr>
          <w:rFonts w:asciiTheme="majorBidi" w:hAnsiTheme="majorBidi" w:cs="B Nazanin"/>
          <w:sz w:val="24"/>
          <w:szCs w:val="24"/>
        </w:rPr>
        <w:t>Jessee et al., 2017; Mattocks et al., 2017</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بنابراین توصیه می شود که فشار را در حین تمرین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بر اساس اندازه گیری </w:t>
      </w:r>
      <w:r w:rsidRPr="00786B75">
        <w:rPr>
          <w:rFonts w:asciiTheme="majorBidi" w:hAnsiTheme="majorBidi" w:cs="B Nazanin"/>
          <w:sz w:val="24"/>
          <w:szCs w:val="24"/>
        </w:rPr>
        <w:t>AOP</w:t>
      </w:r>
      <w:r w:rsidRPr="00786B75">
        <w:rPr>
          <w:rFonts w:asciiTheme="majorBidi" w:hAnsiTheme="majorBidi" w:cs="B Nazanin"/>
          <w:sz w:val="24"/>
          <w:szCs w:val="24"/>
          <w:rtl/>
        </w:rPr>
        <w:t xml:space="preserve"> تنظیم کنید</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فشارهایی متغیر از 40 تا 80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که شواهدی برای اثبات اثربخشی آن</w:t>
      </w:r>
      <w:r w:rsidR="000E72AF">
        <w:rPr>
          <w:rFonts w:asciiTheme="majorBidi" w:hAnsiTheme="majorBidi" w:cs="B Nazanin" w:hint="cs"/>
          <w:sz w:val="24"/>
          <w:szCs w:val="24"/>
          <w:rtl/>
        </w:rPr>
        <w:t xml:space="preserve"> </w:t>
      </w:r>
      <w:r w:rsidRPr="00786B75">
        <w:rPr>
          <w:rFonts w:asciiTheme="majorBidi" w:hAnsiTheme="majorBidi" w:cs="B Nazanin"/>
          <w:sz w:val="24"/>
          <w:szCs w:val="24"/>
          <w:rtl/>
        </w:rPr>
        <w:t>ها داشته باشد.</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عرض کاف</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مقدار فشار لازم برای قطع جریان خون به یک اندام (</w:t>
      </w:r>
      <w:r w:rsidRPr="00786B75">
        <w:rPr>
          <w:rFonts w:asciiTheme="majorBidi" w:hAnsiTheme="majorBidi" w:cs="B Nazanin" w:hint="cs"/>
          <w:sz w:val="24"/>
          <w:szCs w:val="24"/>
          <w:rtl/>
        </w:rPr>
        <w:t xml:space="preserve">یعنی </w:t>
      </w:r>
      <w:r w:rsidRPr="00786B75">
        <w:rPr>
          <w:rFonts w:asciiTheme="majorBidi" w:hAnsiTheme="majorBidi" w:cs="B Nazanin"/>
          <w:sz w:val="24"/>
          <w:szCs w:val="24"/>
        </w:rPr>
        <w:t>AOP</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تا حد زیادی توسط عرض کاف اعمال شده بر روی اندام تعیین می شود. یک کاف عریض</w:t>
      </w:r>
      <w:r w:rsidRPr="00786B75">
        <w:rPr>
          <w:rFonts w:asciiTheme="majorBidi" w:hAnsiTheme="majorBidi" w:cs="B Nazanin" w:hint="cs"/>
          <w:sz w:val="24"/>
          <w:szCs w:val="24"/>
          <w:rtl/>
        </w:rPr>
        <w:t xml:space="preserve"> تر</w:t>
      </w:r>
      <w:r w:rsidRPr="00786B75">
        <w:rPr>
          <w:rFonts w:asciiTheme="majorBidi" w:hAnsiTheme="majorBidi" w:cs="B Nazanin"/>
          <w:sz w:val="24"/>
          <w:szCs w:val="24"/>
          <w:rtl/>
        </w:rPr>
        <w:t xml:space="preserve">، اساساً به دلیل سطح بیشتری که فشار </w:t>
      </w:r>
      <w:r w:rsidRPr="00786B75">
        <w:rPr>
          <w:rFonts w:asciiTheme="majorBidi" w:hAnsiTheme="majorBidi" w:cs="B Nazanin" w:hint="cs"/>
          <w:sz w:val="24"/>
          <w:szCs w:val="24"/>
          <w:rtl/>
        </w:rPr>
        <w:t xml:space="preserve">به آن </w:t>
      </w:r>
      <w:r w:rsidRPr="00786B75">
        <w:rPr>
          <w:rFonts w:asciiTheme="majorBidi" w:hAnsiTheme="majorBidi" w:cs="B Nazanin"/>
          <w:sz w:val="24"/>
          <w:szCs w:val="24"/>
          <w:rtl/>
        </w:rPr>
        <w:t xml:space="preserve">وارد </w:t>
      </w:r>
      <w:r w:rsidRPr="00786B75">
        <w:rPr>
          <w:rFonts w:asciiTheme="majorBidi" w:hAnsiTheme="majorBidi" w:cs="B Nazanin" w:hint="cs"/>
          <w:sz w:val="24"/>
          <w:szCs w:val="24"/>
          <w:rtl/>
        </w:rPr>
        <w:t>می شود،</w:t>
      </w:r>
      <w:r w:rsidRPr="00786B75">
        <w:rPr>
          <w:rFonts w:asciiTheme="majorBidi" w:hAnsiTheme="majorBidi" w:cs="B Nazanin"/>
          <w:sz w:val="24"/>
          <w:szCs w:val="24"/>
          <w:rtl/>
        </w:rPr>
        <w:t xml:space="preserve"> به فشار کمتری </w:t>
      </w:r>
      <w:r w:rsidRPr="00786B75">
        <w:rPr>
          <w:rFonts w:asciiTheme="majorBidi" w:hAnsiTheme="majorBidi" w:cs="B Nazanin" w:hint="cs"/>
          <w:sz w:val="24"/>
          <w:szCs w:val="24"/>
          <w:rtl/>
        </w:rPr>
        <w:t xml:space="preserve">نیاز </w:t>
      </w:r>
      <w:r w:rsidRPr="00786B75">
        <w:rPr>
          <w:rFonts w:asciiTheme="majorBidi" w:hAnsiTheme="majorBidi" w:cs="B Nazanin"/>
          <w:sz w:val="24"/>
          <w:szCs w:val="24"/>
          <w:rtl/>
        </w:rPr>
        <w:t>دارد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Crenshaw et al., 1988; Loenneke et al., 2012b; Jessee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این یک نکته مهم است زیرا طیف گسترده ای از عرض کاف (3</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18 سانتی متر) </w:t>
      </w:r>
      <w:r w:rsidRPr="00786B75">
        <w:rPr>
          <w:rFonts w:asciiTheme="majorBidi" w:hAnsiTheme="majorBidi" w:cs="B Nazanin" w:hint="cs"/>
          <w:sz w:val="24"/>
          <w:szCs w:val="24"/>
          <w:rtl/>
        </w:rPr>
        <w:t xml:space="preserve">وجود دارد که </w:t>
      </w:r>
      <w:r w:rsidRPr="00786B75">
        <w:rPr>
          <w:rFonts w:asciiTheme="majorBidi" w:hAnsiTheme="majorBidi" w:cs="B Nazanin"/>
          <w:sz w:val="24"/>
          <w:szCs w:val="24"/>
          <w:rtl/>
        </w:rPr>
        <w:t xml:space="preserve">در </w:t>
      </w:r>
      <w:r w:rsidRPr="00786B75">
        <w:rPr>
          <w:rFonts w:asciiTheme="majorBidi" w:hAnsiTheme="majorBidi" w:cs="B Nazanin" w:hint="cs"/>
          <w:sz w:val="24"/>
          <w:szCs w:val="24"/>
          <w:rtl/>
        </w:rPr>
        <w:t>منابع و مطالعات مربوط به</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استفاده شده است و تنظیم </w:t>
      </w:r>
      <w:r w:rsidRPr="00786B75">
        <w:rPr>
          <w:rFonts w:asciiTheme="majorBidi" w:hAnsiTheme="majorBidi" w:cs="B Nazanin" w:hint="cs"/>
          <w:sz w:val="24"/>
          <w:szCs w:val="24"/>
          <w:rtl/>
        </w:rPr>
        <w:t xml:space="preserve">و بکارگیری </w:t>
      </w:r>
      <w:r w:rsidRPr="00786B75">
        <w:rPr>
          <w:rFonts w:asciiTheme="majorBidi" w:hAnsiTheme="majorBidi" w:cs="B Nazanin"/>
          <w:sz w:val="24"/>
          <w:szCs w:val="24"/>
          <w:rtl/>
        </w:rPr>
        <w:t xml:space="preserve">دو کاف با اندازه </w:t>
      </w:r>
      <w:r w:rsidRPr="00786B75">
        <w:rPr>
          <w:rFonts w:asciiTheme="majorBidi" w:hAnsiTheme="majorBidi" w:cs="B Nazanin" w:hint="cs"/>
          <w:sz w:val="24"/>
          <w:szCs w:val="24"/>
          <w:rtl/>
        </w:rPr>
        <w:t xml:space="preserve">های </w:t>
      </w:r>
      <w:r w:rsidRPr="00786B75">
        <w:rPr>
          <w:rFonts w:asciiTheme="majorBidi" w:hAnsiTheme="majorBidi" w:cs="B Nazanin"/>
          <w:sz w:val="24"/>
          <w:szCs w:val="24"/>
          <w:rtl/>
        </w:rPr>
        <w:t xml:space="preserve">متفاوت </w:t>
      </w:r>
      <w:r w:rsidRPr="00786B75">
        <w:rPr>
          <w:rFonts w:asciiTheme="majorBidi" w:hAnsiTheme="majorBidi" w:cs="B Nazanin" w:hint="cs"/>
          <w:sz w:val="24"/>
          <w:szCs w:val="24"/>
          <w:rtl/>
        </w:rPr>
        <w:t>برای یک</w:t>
      </w:r>
      <w:r w:rsidRPr="00786B75">
        <w:rPr>
          <w:rFonts w:asciiTheme="majorBidi" w:hAnsiTheme="majorBidi" w:cs="B Nazanin"/>
          <w:sz w:val="24"/>
          <w:szCs w:val="24"/>
          <w:rtl/>
        </w:rPr>
        <w:t xml:space="preserve"> فشار مشابه ممکن است درجه کاملا متفاوتی از اندام </w:t>
      </w:r>
      <w:r w:rsidRPr="00786B75">
        <w:rPr>
          <w:rFonts w:asciiTheme="majorBidi" w:hAnsiTheme="majorBidi" w:cs="B Nazanin"/>
          <w:sz w:val="24"/>
          <w:szCs w:val="24"/>
        </w:rPr>
        <w:t>BFR</w:t>
      </w:r>
      <w:r w:rsidRPr="00786B75">
        <w:rPr>
          <w:rFonts w:asciiTheme="majorBidi" w:hAnsiTheme="majorBidi" w:cs="B Nazanin"/>
          <w:sz w:val="24"/>
          <w:szCs w:val="24"/>
          <w:rtl/>
        </w:rPr>
        <w:t xml:space="preserve"> را تولید کند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Rossow et al., 2012 </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ذکر شده است که اعمال فشار نسبی 40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منجر به کاهش 40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جریان خون نمی شود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Mouser et al., 2017b </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با این وجود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یک مطالعه اخیر</w:t>
      </w:r>
      <w:r w:rsidRPr="00786B75">
        <w:rPr>
          <w:rFonts w:asciiTheme="majorBidi" w:hAnsiTheme="majorBidi" w:cs="B Nazanin" w:hint="cs"/>
          <w:sz w:val="24"/>
          <w:szCs w:val="24"/>
          <w:rtl/>
        </w:rPr>
        <w:t xml:space="preserve">ا </w:t>
      </w:r>
      <w:r w:rsidRPr="00786B75">
        <w:rPr>
          <w:rFonts w:asciiTheme="majorBidi" w:hAnsiTheme="majorBidi" w:cs="B Nazanin"/>
          <w:sz w:val="24"/>
          <w:szCs w:val="24"/>
          <w:rtl/>
        </w:rPr>
        <w:t xml:space="preserve">نشان داد که اعمال فشار به عنوان یک درصد فشار خون </w:t>
      </w:r>
      <w:r w:rsidRPr="00786B75">
        <w:rPr>
          <w:rFonts w:asciiTheme="majorBidi" w:hAnsiTheme="majorBidi" w:cs="B Nazanin" w:hint="cs"/>
          <w:sz w:val="24"/>
          <w:szCs w:val="24"/>
          <w:rtl/>
        </w:rPr>
        <w:t>(</w:t>
      </w:r>
      <w:r w:rsidRPr="00786B75">
        <w:rPr>
          <w:rFonts w:asciiTheme="majorBidi" w:hAnsiTheme="majorBidi" w:cs="B Nazanin"/>
          <w:sz w:val="24"/>
          <w:szCs w:val="24"/>
        </w:rPr>
        <w:t>AOP</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به سه کاف مختلف با اندازه </w:t>
      </w:r>
      <w:r w:rsidRPr="00786B75">
        <w:rPr>
          <w:rFonts w:asciiTheme="majorBidi" w:hAnsiTheme="majorBidi" w:cs="B Nazanin" w:hint="cs"/>
          <w:sz w:val="24"/>
          <w:szCs w:val="24"/>
          <w:rtl/>
        </w:rPr>
        <w:t xml:space="preserve">های </w:t>
      </w:r>
      <w:r w:rsidRPr="00786B75">
        <w:rPr>
          <w:rFonts w:asciiTheme="majorBidi" w:hAnsiTheme="majorBidi" w:cs="B Nazanin"/>
          <w:sz w:val="24"/>
          <w:szCs w:val="24"/>
          <w:rtl/>
        </w:rPr>
        <w:t>متفاوت</w:t>
      </w:r>
      <w:r w:rsidR="000E72AF">
        <w:rPr>
          <w:rFonts w:asciiTheme="majorBidi" w:hAnsiTheme="majorBidi" w:cs="B Nazanin"/>
          <w:sz w:val="24"/>
          <w:szCs w:val="24"/>
          <w:rtl/>
        </w:rPr>
        <w:t>،</w:t>
      </w:r>
      <w:r w:rsidRPr="00786B75">
        <w:rPr>
          <w:rFonts w:asciiTheme="majorBidi" w:hAnsiTheme="majorBidi" w:cs="B Nazanin"/>
          <w:sz w:val="24"/>
          <w:szCs w:val="24"/>
          <w:rtl/>
        </w:rPr>
        <w:t xml:space="preserve"> تغییر مشابهی را در جریان خون در حالت استراحت ایجاد می کند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Mouser et al., 2017a</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این مطالعه نشان داد که یک </w:t>
      </w:r>
      <w:r w:rsidRPr="00786B75">
        <w:rPr>
          <w:rFonts w:asciiTheme="majorBidi" w:hAnsiTheme="majorBidi" w:cs="B Nazanin"/>
          <w:sz w:val="24"/>
          <w:szCs w:val="24"/>
          <w:rtl/>
        </w:rPr>
        <w:lastRenderedPageBreak/>
        <w:t xml:space="preserve">کاف عریض فشار کمتری را برای محدود کردن جریان خون در هر درصد از </w:t>
      </w:r>
      <w:r w:rsidRPr="00786B75">
        <w:rPr>
          <w:rFonts w:asciiTheme="majorBidi" w:hAnsiTheme="majorBidi" w:cs="B Nazanin"/>
          <w:sz w:val="24"/>
          <w:szCs w:val="24"/>
        </w:rPr>
        <w:t>AOP</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 دارد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یک کاف باریک با فشار مطلق بالاتر (اما همان</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مشابه </w:t>
      </w:r>
      <w:r w:rsidRPr="00786B75">
        <w:rPr>
          <w:rFonts w:asciiTheme="majorBidi" w:hAnsiTheme="majorBidi" w:cs="B Nazanin"/>
          <w:sz w:val="24"/>
          <w:szCs w:val="24"/>
          <w:rtl/>
        </w:rPr>
        <w:t>با فشار گسترده) کاهش مشابهی در جریان خون دارد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اگرچه فشارهای کمتری با </w:t>
      </w:r>
      <w:r w:rsidRPr="00786B75">
        <w:rPr>
          <w:rFonts w:asciiTheme="majorBidi" w:hAnsiTheme="majorBidi" w:cs="B Nazanin" w:hint="cs"/>
          <w:sz w:val="24"/>
          <w:szCs w:val="24"/>
          <w:rtl/>
        </w:rPr>
        <w:t xml:space="preserve">یک </w:t>
      </w:r>
      <w:r w:rsidRPr="00786B75">
        <w:rPr>
          <w:rFonts w:asciiTheme="majorBidi" w:hAnsiTheme="majorBidi" w:cs="B Nazanin"/>
          <w:sz w:val="24"/>
          <w:szCs w:val="24"/>
          <w:rtl/>
        </w:rPr>
        <w:t xml:space="preserve">کاف </w:t>
      </w:r>
      <w:r w:rsidRPr="00786B75">
        <w:rPr>
          <w:rFonts w:asciiTheme="majorBidi" w:hAnsiTheme="majorBidi" w:cs="B Nazanin" w:hint="cs"/>
          <w:sz w:val="24"/>
          <w:szCs w:val="24"/>
          <w:rtl/>
        </w:rPr>
        <w:t>عریض می تواند</w:t>
      </w:r>
      <w:r w:rsidRPr="00786B75">
        <w:rPr>
          <w:rFonts w:asciiTheme="majorBidi" w:hAnsiTheme="majorBidi" w:cs="B Nazanin"/>
          <w:sz w:val="24"/>
          <w:szCs w:val="24"/>
          <w:rtl/>
        </w:rPr>
        <w:t xml:space="preserve"> استفاده </w:t>
      </w:r>
      <w:r w:rsidRPr="00786B75">
        <w:rPr>
          <w:rFonts w:asciiTheme="majorBidi" w:hAnsiTheme="majorBidi" w:cs="B Nazanin" w:hint="cs"/>
          <w:sz w:val="24"/>
          <w:szCs w:val="24"/>
          <w:rtl/>
        </w:rPr>
        <w:t>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این لزوماً با محرک ایمن تری برابر نیست بلکه نشان دهنده توانایی ذاتی هر </w:t>
      </w:r>
      <w:r w:rsidRPr="00786B75">
        <w:rPr>
          <w:rFonts w:asciiTheme="majorBidi" w:hAnsiTheme="majorBidi" w:cs="B Nazanin" w:hint="cs"/>
          <w:sz w:val="24"/>
          <w:szCs w:val="24"/>
          <w:rtl/>
        </w:rPr>
        <w:t xml:space="preserve">یک از </w:t>
      </w:r>
      <w:r w:rsidRPr="00786B75">
        <w:rPr>
          <w:rFonts w:asciiTheme="majorBidi" w:hAnsiTheme="majorBidi" w:cs="B Nazanin"/>
          <w:sz w:val="24"/>
          <w:szCs w:val="24"/>
          <w:rtl/>
        </w:rPr>
        <w:t xml:space="preserve">اندازه </w:t>
      </w:r>
      <w:r w:rsidRPr="00786B75">
        <w:rPr>
          <w:rFonts w:asciiTheme="majorBidi" w:hAnsiTheme="majorBidi" w:cs="B Nazanin" w:hint="cs"/>
          <w:sz w:val="24"/>
          <w:szCs w:val="24"/>
          <w:rtl/>
        </w:rPr>
        <w:t xml:space="preserve">های </w:t>
      </w:r>
      <w:r w:rsidRPr="00786B75">
        <w:rPr>
          <w:rFonts w:asciiTheme="majorBidi" w:hAnsiTheme="majorBidi" w:cs="B Nazanin"/>
          <w:sz w:val="24"/>
          <w:szCs w:val="24"/>
          <w:rtl/>
        </w:rPr>
        <w:t xml:space="preserve">کاف برای اعمال فشار از طریق لایه های بافتی در یک اندام است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Crenshaw et al., 1988 </w:t>
      </w:r>
      <w:r w:rsidRPr="00786B75">
        <w:rPr>
          <w:rFonts w:asciiTheme="majorBidi" w:hAnsiTheme="majorBidi" w:cs="B Nazanin" w:hint="cs"/>
          <w:sz w:val="24"/>
          <w:szCs w:val="24"/>
          <w:rtl/>
        </w:rPr>
        <w:t>)</w:t>
      </w:r>
      <w:r w:rsidRPr="00786B75">
        <w:rPr>
          <w:rFonts w:asciiTheme="majorBidi" w:hAnsiTheme="majorBidi" w:cs="B Nazanin"/>
          <w:sz w:val="24"/>
          <w:szCs w:val="24"/>
          <w:rtl/>
        </w:rPr>
        <w:t>. سرانجام</w:t>
      </w:r>
      <w:r w:rsidR="000E72AF">
        <w:rPr>
          <w:rFonts w:asciiTheme="majorBidi" w:hAnsiTheme="majorBidi" w:cs="B Nazanin"/>
          <w:sz w:val="24"/>
          <w:szCs w:val="24"/>
          <w:rtl/>
        </w:rPr>
        <w:t>،</w:t>
      </w:r>
      <w:r w:rsidRPr="00786B75">
        <w:rPr>
          <w:rFonts w:asciiTheme="majorBidi" w:hAnsiTheme="majorBidi" w:cs="B Nazanin"/>
          <w:sz w:val="24"/>
          <w:szCs w:val="24"/>
          <w:rtl/>
        </w:rPr>
        <w:t xml:space="preserve"> ما تصدیق می کنیم که ممکن است </w:t>
      </w:r>
      <w:r w:rsidRPr="00786B75">
        <w:rPr>
          <w:rFonts w:asciiTheme="majorBidi" w:hAnsiTheme="majorBidi" w:cs="B Nazanin" w:hint="cs"/>
          <w:sz w:val="24"/>
          <w:szCs w:val="24"/>
          <w:rtl/>
        </w:rPr>
        <w:t xml:space="preserve">دقیقا </w:t>
      </w:r>
      <w:r w:rsidRPr="00786B75">
        <w:rPr>
          <w:rFonts w:asciiTheme="majorBidi" w:hAnsiTheme="majorBidi" w:cs="B Nazanin"/>
          <w:sz w:val="24"/>
          <w:szCs w:val="24"/>
          <w:rtl/>
        </w:rPr>
        <w:t>در جایی که</w:t>
      </w:r>
      <w:r w:rsidRPr="00786B75">
        <w:rPr>
          <w:rFonts w:asciiTheme="majorBidi" w:hAnsiTheme="majorBidi" w:cs="B Nazanin" w:hint="cs"/>
          <w:sz w:val="24"/>
          <w:szCs w:val="24"/>
          <w:rtl/>
        </w:rPr>
        <w:t xml:space="preserve"> کاف</w:t>
      </w:r>
      <w:r w:rsidRPr="00786B75">
        <w:rPr>
          <w:rFonts w:asciiTheme="majorBidi" w:hAnsiTheme="majorBidi" w:cs="B Nazanin"/>
          <w:sz w:val="24"/>
          <w:szCs w:val="24"/>
          <w:rtl/>
        </w:rPr>
        <w:t xml:space="preserve"> اعمال می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مقداری کاهش رشد وجود داشته باشد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Kacin and Strazar, 2011; Ellefsen et al., 2015</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اگرچه یک مطالعه نشان می دهد که </w:t>
      </w:r>
      <w:r w:rsidRPr="00786B75">
        <w:rPr>
          <w:rFonts w:asciiTheme="majorBidi" w:hAnsiTheme="majorBidi" w:cs="B Nazanin" w:hint="cs"/>
          <w:sz w:val="24"/>
          <w:szCs w:val="24"/>
          <w:rtl/>
        </w:rPr>
        <w:t xml:space="preserve">اگر یک درصد از </w:t>
      </w:r>
      <w:r w:rsidRPr="00786B75">
        <w:rPr>
          <w:rFonts w:asciiTheme="majorBidi" w:hAnsiTheme="majorBidi" w:cs="B Nazanin"/>
          <w:sz w:val="24"/>
          <w:szCs w:val="24"/>
        </w:rPr>
        <w:t>AOP</w:t>
      </w:r>
      <w:r w:rsidRPr="00786B75">
        <w:rPr>
          <w:rFonts w:asciiTheme="majorBidi" w:hAnsiTheme="majorBidi" w:cs="B Nazanin" w:hint="cs"/>
          <w:sz w:val="24"/>
          <w:szCs w:val="24"/>
          <w:rtl/>
        </w:rPr>
        <w:t xml:space="preserve"> اعمال شود ممکن است از این کاهش رشد جلوگیری شود (</w:t>
      </w:r>
      <w:r w:rsidRPr="00786B75">
        <w:rPr>
          <w:rFonts w:asciiTheme="majorBidi" w:hAnsiTheme="majorBidi" w:cs="B Nazanin"/>
          <w:sz w:val="24"/>
          <w:szCs w:val="24"/>
        </w:rPr>
        <w:t>Laurentino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بنابراین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توصیه می شود که در صورت</w:t>
      </w:r>
      <w:r w:rsidRPr="00786B75">
        <w:rPr>
          <w:rFonts w:asciiTheme="majorBidi" w:hAnsiTheme="majorBidi" w:cs="B Nazanin" w:hint="cs"/>
          <w:sz w:val="24"/>
          <w:szCs w:val="24"/>
          <w:rtl/>
        </w:rPr>
        <w:t>ی که</w:t>
      </w:r>
      <w:r w:rsidRPr="00786B75">
        <w:rPr>
          <w:rFonts w:asciiTheme="majorBidi" w:hAnsiTheme="majorBidi" w:cs="B Nazanin"/>
          <w:sz w:val="24"/>
          <w:szCs w:val="24"/>
          <w:rtl/>
        </w:rPr>
        <w:t xml:space="preserve"> فشار </w:t>
      </w:r>
      <w:r w:rsidRPr="00786B75">
        <w:rPr>
          <w:rFonts w:asciiTheme="majorBidi" w:hAnsiTheme="majorBidi" w:cs="B Nazanin" w:hint="cs"/>
          <w:sz w:val="24"/>
          <w:szCs w:val="24"/>
          <w:rtl/>
        </w:rPr>
        <w:t xml:space="preserve">بطور </w:t>
      </w:r>
      <w:r w:rsidRPr="00786B75">
        <w:rPr>
          <w:rFonts w:asciiTheme="majorBidi" w:hAnsiTheme="majorBidi" w:cs="B Nazanin"/>
          <w:sz w:val="24"/>
          <w:szCs w:val="24"/>
          <w:rtl/>
        </w:rPr>
        <w:t xml:space="preserve">مناسب با </w:t>
      </w:r>
      <w:r w:rsidRPr="00786B75">
        <w:rPr>
          <w:rFonts w:asciiTheme="majorBidi" w:hAnsiTheme="majorBidi" w:cs="B Nazanin" w:hint="cs"/>
          <w:sz w:val="24"/>
          <w:szCs w:val="24"/>
          <w:rtl/>
        </w:rPr>
        <w:t>توجه به</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تنظیم شود طیف گسترده ای </w:t>
      </w:r>
      <w:r w:rsidRPr="00786B75">
        <w:rPr>
          <w:rFonts w:asciiTheme="majorBidi" w:hAnsiTheme="majorBidi" w:cs="B Nazanin"/>
          <w:sz w:val="24"/>
          <w:szCs w:val="24"/>
          <w:rtl/>
        </w:rPr>
        <w:t>از عرض کاف</w:t>
      </w:r>
      <w:r w:rsidRPr="00786B75">
        <w:rPr>
          <w:rFonts w:asciiTheme="majorBidi" w:hAnsiTheme="majorBidi" w:cs="B Nazanin" w:hint="cs"/>
          <w:sz w:val="24"/>
          <w:szCs w:val="24"/>
          <w:rtl/>
        </w:rPr>
        <w:t xml:space="preserve"> را می توان استفاده کرد</w:t>
      </w:r>
      <w:r w:rsidRPr="00786B75">
        <w:rPr>
          <w:rFonts w:asciiTheme="majorBidi" w:hAnsiTheme="majorBidi" w:cs="B Nazanin"/>
          <w:sz w:val="24"/>
          <w:szCs w:val="24"/>
          <w:rtl/>
        </w:rPr>
        <w:t xml:space="preserve">. لازم به ذکر است که هرچه پهنای </w:t>
      </w:r>
      <w:r w:rsidRPr="00786B75">
        <w:rPr>
          <w:rFonts w:asciiTheme="majorBidi" w:hAnsiTheme="majorBidi" w:cs="B Nazanin" w:hint="cs"/>
          <w:sz w:val="24"/>
          <w:szCs w:val="24"/>
          <w:rtl/>
        </w:rPr>
        <w:t>کاف بیشتر باشد</w:t>
      </w:r>
      <w:r w:rsidRPr="00786B75">
        <w:rPr>
          <w:rFonts w:asciiTheme="majorBidi" w:hAnsiTheme="majorBidi" w:cs="B Nazanin"/>
          <w:sz w:val="24"/>
          <w:szCs w:val="24"/>
          <w:rtl/>
        </w:rPr>
        <w:t xml:space="preserve"> فشار کلی کمتری لازم </w:t>
      </w:r>
      <w:r w:rsidRPr="00786B75">
        <w:rPr>
          <w:rFonts w:asciiTheme="majorBidi" w:hAnsiTheme="majorBidi" w:cs="B Nazanin" w:hint="cs"/>
          <w:sz w:val="24"/>
          <w:szCs w:val="24"/>
          <w:rtl/>
        </w:rPr>
        <w:t>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این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استفاده از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های بسیار </w:t>
      </w:r>
      <w:r w:rsidRPr="00786B75">
        <w:rPr>
          <w:rFonts w:asciiTheme="majorBidi" w:hAnsiTheme="majorBidi" w:cs="B Nazanin" w:hint="cs"/>
          <w:sz w:val="24"/>
          <w:szCs w:val="24"/>
          <w:rtl/>
        </w:rPr>
        <w:t>پهن</w:t>
      </w:r>
      <w:r w:rsidRPr="00786B75">
        <w:rPr>
          <w:rFonts w:asciiTheme="majorBidi" w:hAnsiTheme="majorBidi" w:cs="B Nazanin"/>
          <w:sz w:val="24"/>
          <w:szCs w:val="24"/>
          <w:rtl/>
        </w:rPr>
        <w:t xml:space="preserve"> ممکن است حرکت را در حین ورزش محدود کند.</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جنس کاف</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در </w:t>
      </w:r>
      <w:r w:rsidRPr="00786B75">
        <w:rPr>
          <w:rFonts w:asciiTheme="majorBidi" w:hAnsiTheme="majorBidi" w:cs="B Nazanin" w:hint="cs"/>
          <w:sz w:val="24"/>
          <w:szCs w:val="24"/>
          <w:rtl/>
        </w:rPr>
        <w:t>مطالعات و منابع</w:t>
      </w:r>
      <w:r w:rsidR="000E72AF">
        <w:rPr>
          <w:rFonts w:asciiTheme="majorBidi" w:hAnsiTheme="majorBidi" w:cs="B Nazanin"/>
          <w:sz w:val="24"/>
          <w:szCs w:val="24"/>
          <w:rtl/>
        </w:rPr>
        <w:t>،</w:t>
      </w:r>
      <w:r w:rsidRPr="00786B75">
        <w:rPr>
          <w:rFonts w:asciiTheme="majorBidi" w:hAnsiTheme="majorBidi" w:cs="B Nazanin"/>
          <w:sz w:val="24"/>
          <w:szCs w:val="24"/>
          <w:rtl/>
        </w:rPr>
        <w:t xml:space="preserve"> معمولاً از کاف</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های کش دار و نایلونی استفاده می شود. در قسمت پایین تنه</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Loenneke et al., 2013, 2014b</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نظر می رسد تفاوت کمی در استراحت انسداد شریانی یا تکرارها</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برای شکست متحدالمرکز</w:t>
      </w:r>
      <w:r w:rsidRPr="00786B75">
        <w:rPr>
          <w:rFonts w:asciiTheme="majorBidi" w:hAnsiTheme="majorBidi" w:cs="B Nazanin" w:hint="cs"/>
          <w:sz w:val="24"/>
          <w:szCs w:val="24"/>
          <w:rtl/>
        </w:rPr>
        <w:t xml:space="preserve"> (هم محور)</w:t>
      </w:r>
      <w:r w:rsidRPr="00786B75">
        <w:rPr>
          <w:rFonts w:asciiTheme="majorBidi" w:hAnsiTheme="majorBidi" w:cs="B Nazanin"/>
          <w:sz w:val="24"/>
          <w:szCs w:val="24"/>
          <w:rtl/>
        </w:rPr>
        <w:t xml:space="preserve"> (جایگزین </w:t>
      </w:r>
      <w:r w:rsidRPr="00786B75">
        <w:rPr>
          <w:rFonts w:asciiTheme="majorBidi" w:hAnsiTheme="majorBidi" w:cs="B Nazanin" w:hint="cs"/>
          <w:sz w:val="24"/>
          <w:szCs w:val="24"/>
          <w:rtl/>
        </w:rPr>
        <w:t xml:space="preserve">یا نماینده </w:t>
      </w:r>
      <w:r w:rsidRPr="00786B75">
        <w:rPr>
          <w:rFonts w:asciiTheme="majorBidi" w:hAnsiTheme="majorBidi" w:cs="B Nazanin"/>
          <w:sz w:val="24"/>
          <w:szCs w:val="24"/>
          <w:rtl/>
        </w:rPr>
        <w:t xml:space="preserve">برای جریان خون) با استفاده از کافهای با عرض یکسان </w:t>
      </w:r>
      <w:r w:rsidRPr="00786B75">
        <w:rPr>
          <w:rFonts w:asciiTheme="majorBidi" w:hAnsiTheme="majorBidi" w:cs="B Nazanin" w:hint="cs"/>
          <w:sz w:val="24"/>
          <w:szCs w:val="24"/>
          <w:rtl/>
        </w:rPr>
        <w:t>ساخته شده از دو ماده مختلف</w:t>
      </w:r>
      <w:r w:rsidRPr="00786B75">
        <w:rPr>
          <w:rFonts w:asciiTheme="majorBidi" w:hAnsiTheme="majorBidi" w:cs="B Nazanin"/>
          <w:sz w:val="24"/>
          <w:szCs w:val="24"/>
          <w:rtl/>
        </w:rPr>
        <w:t xml:space="preserve"> (الاستیک در مقابل نایلون)</w:t>
      </w:r>
      <w:r w:rsidRPr="00786B75">
        <w:rPr>
          <w:rFonts w:asciiTheme="majorBidi" w:hAnsiTheme="majorBidi" w:cs="B Nazanin" w:hint="cs"/>
          <w:sz w:val="24"/>
          <w:szCs w:val="24"/>
          <w:rtl/>
        </w:rPr>
        <w:t xml:space="preserve"> وجود دارد.</w:t>
      </w:r>
      <w:r w:rsidRPr="00786B75">
        <w:rPr>
          <w:rFonts w:asciiTheme="majorBidi" w:hAnsiTheme="majorBidi" w:cs="B Nazanin"/>
          <w:sz w:val="24"/>
          <w:szCs w:val="24"/>
          <w:rtl/>
        </w:rPr>
        <w:t xml:space="preserve"> در قسمت بالاتنه (</w:t>
      </w:r>
      <w:r w:rsidRPr="00786B75">
        <w:rPr>
          <w:rFonts w:asciiTheme="majorBidi" w:hAnsiTheme="majorBidi" w:cs="B Nazanin"/>
          <w:sz w:val="24"/>
          <w:szCs w:val="24"/>
        </w:rPr>
        <w:t>Buckner et al., 2017</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استفاده از كاف</w:t>
      </w:r>
      <w:r w:rsidRPr="00786B75">
        <w:rPr>
          <w:rFonts w:asciiTheme="majorBidi" w:hAnsiTheme="majorBidi" w:cs="B Nazanin" w:hint="cs"/>
          <w:sz w:val="24"/>
          <w:szCs w:val="24"/>
          <w:rtl/>
        </w:rPr>
        <w:t xml:space="preserve"> ساخته شده</w:t>
      </w:r>
      <w:r w:rsidRPr="00786B75">
        <w:rPr>
          <w:rFonts w:asciiTheme="majorBidi" w:hAnsiTheme="majorBidi" w:cs="B Nazanin"/>
          <w:sz w:val="24"/>
          <w:szCs w:val="24"/>
          <w:rtl/>
        </w:rPr>
        <w:t xml:space="preserve"> از مواد مختلف اما اندازه </w:t>
      </w:r>
      <w:r w:rsidRPr="00786B75">
        <w:rPr>
          <w:rFonts w:asciiTheme="majorBidi" w:hAnsiTheme="majorBidi" w:cs="B Nazanin" w:hint="cs"/>
          <w:sz w:val="24"/>
          <w:szCs w:val="24"/>
          <w:rtl/>
        </w:rPr>
        <w:t>یکسان</w:t>
      </w:r>
      <w:r w:rsidRPr="00786B75">
        <w:rPr>
          <w:rFonts w:asciiTheme="majorBidi" w:hAnsiTheme="majorBidi" w:cs="B Nazanin"/>
          <w:sz w:val="24"/>
          <w:szCs w:val="24"/>
          <w:rtl/>
        </w:rPr>
        <w:t xml:space="preserve"> (3 در مقابل 5 سانتیمتر)</w:t>
      </w:r>
      <w:r w:rsidR="000E72AF">
        <w:rPr>
          <w:rFonts w:asciiTheme="majorBidi" w:hAnsiTheme="majorBidi" w:cs="B Nazanin"/>
          <w:sz w:val="24"/>
          <w:szCs w:val="24"/>
          <w:rtl/>
        </w:rPr>
        <w:t>،</w:t>
      </w:r>
      <w:r w:rsidRPr="00786B75">
        <w:rPr>
          <w:rFonts w:asciiTheme="majorBidi" w:hAnsiTheme="majorBidi" w:cs="B Nazanin"/>
          <w:sz w:val="24"/>
          <w:szCs w:val="24"/>
          <w:rtl/>
        </w:rPr>
        <w:t xml:space="preserve"> اختلاف زیادی در </w:t>
      </w:r>
      <w:r w:rsidRPr="00786B75">
        <w:rPr>
          <w:rFonts w:asciiTheme="majorBidi" w:hAnsiTheme="majorBidi" w:cs="B Nazanin"/>
          <w:sz w:val="24"/>
          <w:szCs w:val="24"/>
        </w:rPr>
        <w:t>AOP</w:t>
      </w:r>
      <w:r w:rsidRPr="00786B75">
        <w:rPr>
          <w:rFonts w:asciiTheme="majorBidi" w:hAnsiTheme="majorBidi" w:cs="B Nazanin"/>
          <w:sz w:val="24"/>
          <w:szCs w:val="24"/>
          <w:rtl/>
        </w:rPr>
        <w:t xml:space="preserve"> در حالت استراحت وجود داشت كه بعید به نظر می رسد </w:t>
      </w:r>
      <w:r w:rsidRPr="00786B75">
        <w:rPr>
          <w:rFonts w:asciiTheme="majorBidi" w:hAnsiTheme="majorBidi" w:cs="B Nazanin" w:hint="cs"/>
          <w:sz w:val="24"/>
          <w:szCs w:val="24"/>
          <w:rtl/>
        </w:rPr>
        <w:t>به دلیل اختلاف کم در عرض کاف باشد</w:t>
      </w:r>
      <w:r w:rsidRPr="00786B75">
        <w:rPr>
          <w:rFonts w:asciiTheme="majorBidi" w:hAnsiTheme="majorBidi" w:cs="B Nazanin"/>
          <w:sz w:val="24"/>
          <w:szCs w:val="24"/>
          <w:rtl/>
        </w:rPr>
        <w:t>. با این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هنگامی که فشار به عنوان یک درصد </w:t>
      </w:r>
      <w:r w:rsidRPr="00786B75">
        <w:rPr>
          <w:rFonts w:asciiTheme="majorBidi" w:hAnsiTheme="majorBidi" w:cs="B Nazanin"/>
          <w:sz w:val="24"/>
          <w:szCs w:val="24"/>
        </w:rPr>
        <w:t>AOP</w:t>
      </w:r>
      <w:r w:rsidRPr="00786B75">
        <w:rPr>
          <w:rFonts w:asciiTheme="majorBidi" w:hAnsiTheme="majorBidi" w:cs="B Nazanin"/>
          <w:sz w:val="24"/>
          <w:szCs w:val="24"/>
          <w:rtl/>
        </w:rPr>
        <w:t xml:space="preserve"> به هر کاف ایجاد شد</w:t>
      </w:r>
      <w:r w:rsidR="000E72AF">
        <w:rPr>
          <w:rFonts w:asciiTheme="majorBidi" w:hAnsiTheme="majorBidi" w:cs="B Nazanin"/>
          <w:sz w:val="24"/>
          <w:szCs w:val="24"/>
          <w:rtl/>
        </w:rPr>
        <w:t>،</w:t>
      </w:r>
      <w:r w:rsidRPr="00786B75">
        <w:rPr>
          <w:rFonts w:asciiTheme="majorBidi" w:hAnsiTheme="majorBidi" w:cs="B Nazanin"/>
          <w:sz w:val="24"/>
          <w:szCs w:val="24"/>
          <w:rtl/>
        </w:rPr>
        <w:t xml:space="preserve"> تکرارهای شکست ارادی بین دو ماده مختلف کاف مشابه بود. این </w:t>
      </w:r>
      <w:r w:rsidRPr="00786B75">
        <w:rPr>
          <w:rFonts w:asciiTheme="majorBidi" w:hAnsiTheme="majorBidi" w:cs="B Nazanin" w:hint="cs"/>
          <w:sz w:val="24"/>
          <w:szCs w:val="24"/>
          <w:rtl/>
        </w:rPr>
        <w:t xml:space="preserve">تایید کننده این است </w:t>
      </w:r>
      <w:r w:rsidRPr="00786B75">
        <w:rPr>
          <w:rFonts w:asciiTheme="majorBidi" w:hAnsiTheme="majorBidi" w:cs="B Nazanin"/>
          <w:sz w:val="24"/>
          <w:szCs w:val="24"/>
          <w:rtl/>
        </w:rPr>
        <w:t>که کاهش جریان خون در حین تمرین احتمالاً بین اندازه کاف</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ها</w:t>
      </w:r>
      <w:r w:rsidRPr="00786B75">
        <w:rPr>
          <w:rFonts w:asciiTheme="majorBidi" w:hAnsiTheme="majorBidi" w:cs="B Nazanin" w:hint="cs"/>
          <w:sz w:val="24"/>
          <w:szCs w:val="24"/>
          <w:rtl/>
        </w:rPr>
        <w:t>ی مختلف</w:t>
      </w:r>
      <w:r w:rsidRPr="00786B75">
        <w:rPr>
          <w:rFonts w:asciiTheme="majorBidi" w:hAnsiTheme="majorBidi" w:cs="B Nazanin"/>
          <w:sz w:val="24"/>
          <w:szCs w:val="24"/>
          <w:rtl/>
        </w:rPr>
        <w:t xml:space="preserve"> مشابه بوده است. به نظر می رسد که می توان هرگونه اختلاف در ماده کاف را به سادگی با اعمال فشار نسبت به کل </w:t>
      </w:r>
      <w:r w:rsidRPr="00786B75">
        <w:rPr>
          <w:rFonts w:asciiTheme="majorBidi" w:hAnsiTheme="majorBidi" w:cs="B Nazanin"/>
          <w:sz w:val="24"/>
          <w:szCs w:val="24"/>
        </w:rPr>
        <w:t>AOP</w:t>
      </w:r>
      <w:r w:rsidRPr="00786B75">
        <w:rPr>
          <w:rFonts w:asciiTheme="majorBidi" w:hAnsiTheme="majorBidi" w:cs="B Nazanin"/>
          <w:sz w:val="24"/>
          <w:szCs w:val="24"/>
          <w:rtl/>
        </w:rPr>
        <w:t xml:space="preserve"> خاص برای هر کاف اصلاح کرد. اگرچه مطالعات در طول یک مطالعه آموزشی هرگز به طور مستقیم </w:t>
      </w:r>
      <w:r w:rsidRPr="00786B75">
        <w:rPr>
          <w:rFonts w:asciiTheme="majorBidi" w:hAnsiTheme="majorBidi" w:cs="B Nazanin" w:hint="cs"/>
          <w:sz w:val="24"/>
          <w:szCs w:val="24"/>
          <w:rtl/>
        </w:rPr>
        <w:t xml:space="preserve">اثر </w:t>
      </w:r>
      <w:r w:rsidRPr="00786B75">
        <w:rPr>
          <w:rFonts w:asciiTheme="majorBidi" w:hAnsiTheme="majorBidi" w:cs="B Nazanin"/>
          <w:sz w:val="24"/>
          <w:szCs w:val="24"/>
          <w:rtl/>
        </w:rPr>
        <w:t>مواد کاف را مقایسه نکرده اند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هیچ مدرکی در دسترس نیست که نشان دهد یک ماده کاف از دیگری برتر است. بعلاوه</w:t>
      </w:r>
      <w:r w:rsidR="000E72AF">
        <w:rPr>
          <w:rFonts w:asciiTheme="majorBidi" w:hAnsiTheme="majorBidi" w:cs="B Nazanin"/>
          <w:sz w:val="24"/>
          <w:szCs w:val="24"/>
          <w:rtl/>
        </w:rPr>
        <w:t>،</w:t>
      </w:r>
      <w:r w:rsidRPr="00786B75">
        <w:rPr>
          <w:rFonts w:asciiTheme="majorBidi" w:hAnsiTheme="majorBidi" w:cs="B Nazanin"/>
          <w:sz w:val="24"/>
          <w:szCs w:val="24"/>
          <w:rtl/>
        </w:rPr>
        <w:t xml:space="preserve"> از کافهای الاستیک و نایلون در </w:t>
      </w:r>
      <w:r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استفاده شده است و سازگاری های عضلانی مفیدی را نشان داده اند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Fahs et al., 2015; Kim et al., 2017</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در نظر گرفتن این یافته های </w:t>
      </w:r>
      <w:r w:rsidRPr="00786B75">
        <w:rPr>
          <w:rFonts w:asciiTheme="majorBidi" w:hAnsiTheme="majorBidi" w:cs="B Nazanin" w:hint="cs"/>
          <w:sz w:val="24"/>
          <w:szCs w:val="24"/>
          <w:rtl/>
        </w:rPr>
        <w:t>عمومی</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نظر نمی رسد که مواد کاف بر نتایج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تأثیر بگذارد.</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3C4EDB"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بار</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ورزش</w:t>
      </w:r>
      <w:r w:rsidR="000E72AF">
        <w:rPr>
          <w:rFonts w:asciiTheme="majorBidi" w:hAnsiTheme="majorBidi" w:cs="B Nazanin"/>
          <w:b/>
          <w:bCs/>
          <w:sz w:val="28"/>
          <w:szCs w:val="28"/>
          <w:rtl/>
        </w:rPr>
        <w:t>،</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حجم</w:t>
      </w:r>
      <w:r w:rsidR="000E72AF">
        <w:rPr>
          <w:rFonts w:asciiTheme="majorBidi" w:hAnsiTheme="majorBidi" w:cs="B Nazanin"/>
          <w:b/>
          <w:bCs/>
          <w:sz w:val="28"/>
          <w:szCs w:val="28"/>
          <w:rtl/>
        </w:rPr>
        <w:t>،</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دوره</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های</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استراحت</w:t>
      </w:r>
      <w:r w:rsidR="000E72AF">
        <w:rPr>
          <w:rFonts w:asciiTheme="majorBidi" w:hAnsiTheme="majorBidi" w:cs="B Nazanin"/>
          <w:b/>
          <w:bCs/>
          <w:sz w:val="28"/>
          <w:szCs w:val="28"/>
          <w:rtl/>
        </w:rPr>
        <w:t>،</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مدت</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زمان</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و</w:t>
      </w:r>
      <w:r w:rsidR="00930DF1" w:rsidRPr="00786B75">
        <w:rPr>
          <w:rFonts w:asciiTheme="majorBidi" w:hAnsiTheme="majorBidi" w:cs="B Nazanin"/>
          <w:b/>
          <w:bCs/>
          <w:sz w:val="28"/>
          <w:szCs w:val="28"/>
          <w:rtl/>
        </w:rPr>
        <w:t xml:space="preserve"> </w:t>
      </w:r>
      <w:r w:rsidR="00930DF1" w:rsidRPr="00786B75">
        <w:rPr>
          <w:rFonts w:asciiTheme="majorBidi" w:hAnsiTheme="majorBidi" w:cs="B Nazanin" w:hint="cs"/>
          <w:b/>
          <w:bCs/>
          <w:sz w:val="28"/>
          <w:szCs w:val="28"/>
          <w:rtl/>
        </w:rPr>
        <w:t>فرکانس</w:t>
      </w: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بار</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ورزش</w:t>
      </w:r>
    </w:p>
    <w:p w:rsidR="00930DF1" w:rsidRDefault="00930DF1" w:rsidP="00EC0388">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حدودی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توسط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نسبی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برداشته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مقاومتی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تحمیل 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اکثر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افرادی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مربوط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40-40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حداکثر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سطح</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(به عنوان مثال </w:t>
      </w:r>
      <w:r w:rsidRPr="00786B75">
        <w:rPr>
          <w:rFonts w:asciiTheme="majorBidi" w:hAnsiTheme="majorBidi" w:cs="B Nazanin"/>
          <w:sz w:val="24"/>
          <w:szCs w:val="24"/>
        </w:rPr>
        <w:t>1-RM</w:t>
      </w:r>
      <w:r w:rsidRPr="00786B75">
        <w:rPr>
          <w:rFonts w:asciiTheme="majorBidi" w:hAnsiTheme="majorBidi" w:cs="B Nazanin" w:hint="cs"/>
          <w:sz w:val="24"/>
          <w:szCs w:val="24"/>
          <w:rtl/>
        </w:rPr>
        <w:t>) احتمالاً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حداکثر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برسانند (</w:t>
      </w:r>
      <w:r w:rsidRPr="00786B75">
        <w:rPr>
          <w:rFonts w:asciiTheme="majorBidi" w:hAnsiTheme="majorBidi" w:cs="B Nazanin"/>
          <w:sz w:val="24"/>
          <w:szCs w:val="24"/>
        </w:rPr>
        <w:t>Lixandrao et al., 2015; Counts et al., 2016</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هنگامی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 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انتهای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پایین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توصیه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هستند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عنوان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حدود 20 درصد از </w:t>
      </w:r>
      <w:r w:rsidRPr="00786B75">
        <w:rPr>
          <w:rFonts w:asciiTheme="majorBidi" w:hAnsiTheme="majorBidi" w:cs="B Nazanin"/>
          <w:sz w:val="24"/>
          <w:szCs w:val="24"/>
        </w:rPr>
        <w:t>1-RM</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بیشتری</w:t>
      </w:r>
      <w:r w:rsidRPr="00786B75">
        <w:rPr>
          <w:rFonts w:asciiTheme="majorBidi" w:hAnsiTheme="majorBidi" w:cs="B Nazanin"/>
          <w:sz w:val="24"/>
          <w:szCs w:val="24"/>
          <w:rtl/>
        </w:rPr>
        <w:t xml:space="preserve"> (</w:t>
      </w:r>
      <w:r w:rsidRPr="00786B75">
        <w:rPr>
          <w:rFonts w:ascii="Cambria Math" w:hAnsi="Cambria Math" w:cs="B Nazanin" w:hint="cs"/>
          <w:sz w:val="24"/>
          <w:szCs w:val="24"/>
          <w:rtl/>
        </w:rPr>
        <w:t xml:space="preserve">حدود 80 درصد </w:t>
      </w:r>
      <w:r w:rsidRPr="00786B75">
        <w:rPr>
          <w:rFonts w:ascii="Cambria Math" w:hAnsi="Cambria Math" w:cs="B Nazanin"/>
          <w:sz w:val="24"/>
          <w:szCs w:val="24"/>
        </w:rPr>
        <w:t>AOP</w:t>
      </w:r>
      <w:r w:rsidRPr="00786B75">
        <w:rPr>
          <w:rFonts w:ascii="Cambria Math" w:hAnsi="Cambria Math" w:cs="B Nazanin" w:hint="cs"/>
          <w:sz w:val="24"/>
          <w:szCs w:val="24"/>
          <w:rtl/>
        </w:rPr>
        <w:t xml:space="preserve">) </w:t>
      </w:r>
      <w:r w:rsidRPr="00786B75">
        <w:rPr>
          <w:rFonts w:asciiTheme="majorBidi" w:hAnsiTheme="majorBidi" w:cs="B Nazanin" w:hint="cs"/>
          <w:sz w:val="24"/>
          <w:szCs w:val="24"/>
          <w:rtl/>
        </w:rPr>
        <w:t>بطور ضروری برای نمایان شدن عضلات لازم باشد (</w:t>
      </w:r>
      <w:r w:rsidRPr="00786B75">
        <w:rPr>
          <w:rFonts w:asciiTheme="majorBidi" w:hAnsiTheme="majorBidi" w:cs="B Nazanin"/>
          <w:sz w:val="24"/>
          <w:szCs w:val="24"/>
        </w:rPr>
        <w:t>Lixandrao et al., 2015</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 این حال، بررسی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تأیید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ضروری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اکثر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مطالعات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آرنج</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منبسط کننده 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زانو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مشخص</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آیا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گروه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مختلف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توصیه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متفاوتی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عنوان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پیشنهاد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هدف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گروه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نزدیک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حداکثر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اعمال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داشته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Dankel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نتیجه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پیشنهاد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کنیم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بین</w:t>
      </w:r>
      <w:r w:rsidRPr="00786B75">
        <w:rPr>
          <w:rFonts w:asciiTheme="majorBidi" w:hAnsiTheme="majorBidi" w:cs="B Nazanin"/>
          <w:sz w:val="24"/>
          <w:szCs w:val="24"/>
          <w:rtl/>
        </w:rPr>
        <w:t xml:space="preserve"> 20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40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EC0388">
        <w:rPr>
          <w:rFonts w:asciiTheme="majorBidi" w:hAnsiTheme="majorBidi" w:cs="B Nazanin"/>
          <w:sz w:val="24"/>
          <w:szCs w:val="24"/>
        </w:rPr>
        <w:t>1RM</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زیرا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بارها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هنگام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ترکیب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مداوم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ایجاد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کند</w:t>
      </w:r>
      <w:r w:rsidRPr="00786B75">
        <w:rPr>
          <w:rFonts w:asciiTheme="majorBidi" w:hAnsiTheme="majorBidi" w:cs="B Nazanin"/>
          <w:sz w:val="24"/>
          <w:szCs w:val="24"/>
          <w:rtl/>
        </w:rPr>
        <w:t>.</w:t>
      </w:r>
    </w:p>
    <w:p w:rsidR="00570199" w:rsidRPr="00786B75" w:rsidRDefault="00570199" w:rsidP="00570199">
      <w:pPr>
        <w:bidi/>
        <w:spacing w:after="120" w:line="288" w:lineRule="auto"/>
        <w:ind w:firstLine="397"/>
        <w:jc w:val="both"/>
        <w:rPr>
          <w:rFonts w:asciiTheme="majorBidi" w:hAnsiTheme="majorBidi" w:cs="B Nazanin"/>
          <w:sz w:val="24"/>
          <w:szCs w:val="24"/>
          <w:rtl/>
        </w:rPr>
      </w:pPr>
      <w:r>
        <w:rPr>
          <w:noProof/>
        </w:rPr>
        <w:lastRenderedPageBreak/>
        <w:drawing>
          <wp:inline distT="0" distB="0" distL="0" distR="0" wp14:anchorId="2D61CA31" wp14:editId="075170B5">
            <wp:extent cx="5943600" cy="3797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97935"/>
                    </a:xfrm>
                    <a:prstGeom prst="rect">
                      <a:avLst/>
                    </a:prstGeom>
                  </pic:spPr>
                </pic:pic>
              </a:graphicData>
            </a:graphic>
          </wp:inline>
        </w:drawing>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حجم</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تکراری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متداول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وجود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شامل</w:t>
      </w:r>
      <w:r w:rsidRPr="00786B75">
        <w:rPr>
          <w:rFonts w:asciiTheme="majorBidi" w:hAnsiTheme="majorBidi" w:cs="B Nazanin"/>
          <w:sz w:val="24"/>
          <w:szCs w:val="24"/>
          <w:rtl/>
        </w:rPr>
        <w:t xml:space="preserve"> 75 </w:t>
      </w:r>
      <w:r w:rsidRPr="00786B75">
        <w:rPr>
          <w:rFonts w:asciiTheme="majorBidi" w:hAnsiTheme="majorBidi" w:cs="B Nazanin" w:hint="cs"/>
          <w:sz w:val="24"/>
          <w:szCs w:val="24"/>
          <w:rtl/>
        </w:rPr>
        <w:t>تکرار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چهار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30 </w:t>
      </w:r>
      <w:r w:rsidRPr="00786B75">
        <w:rPr>
          <w:rFonts w:asciiTheme="majorBidi" w:hAnsiTheme="majorBidi" w:cs="B Nazanin" w:hint="cs"/>
          <w:sz w:val="24"/>
          <w:szCs w:val="24"/>
          <w:rtl/>
        </w:rPr>
        <w:t>تکرار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15 </w:t>
      </w:r>
      <w:r w:rsidRPr="00786B75">
        <w:rPr>
          <w:rFonts w:asciiTheme="majorBidi" w:hAnsiTheme="majorBidi" w:cs="B Nazanin" w:hint="cs"/>
          <w:sz w:val="24"/>
          <w:szCs w:val="24"/>
          <w:rtl/>
        </w:rPr>
        <w:t>تکرار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Yasuda et al., 2006, 2010a,b, 2011a,b, 2012; Madarame et al., 2008; Rossow et al., 2012; Ozaki et al., 2013; Loenneke et al., 2016; May et al., 2017</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hint="cs"/>
          <w:sz w:val="24"/>
          <w:szCs w:val="24"/>
          <w:rtl/>
        </w:rPr>
        <w:t xml:space="preserve"> همچنین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تکمیل</w:t>
      </w:r>
      <w:r w:rsidRPr="00786B75">
        <w:rPr>
          <w:rFonts w:asciiTheme="majorBidi" w:hAnsiTheme="majorBidi" w:cs="B Nazanin"/>
          <w:sz w:val="24"/>
          <w:szCs w:val="24"/>
          <w:rtl/>
        </w:rPr>
        <w:t xml:space="preserve"> 3-5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شکست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متحدالمرکز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 محور) 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طول</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Takarada et al., 2002; Cook et al., 2007, 2013; Loenneke et al., 2012a; Manini et al., 2012; Nielsen et al., 2012; Ogasawara et al., 2013; Fahs et al., 2015</w:t>
      </w:r>
      <w:r w:rsidRPr="00786B75">
        <w:rPr>
          <w:rFonts w:asciiTheme="majorBidi" w:hAnsiTheme="majorBidi" w:cs="B Nazanin" w:hint="cs"/>
          <w:sz w:val="24"/>
          <w:szCs w:val="24"/>
          <w:rtl/>
        </w:rPr>
        <w:t>). بعلاوه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تکرارهای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عدم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موفقیت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تنظیمات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عملی</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توانبخشی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جراحی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جمعیت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بالینی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نباشد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عنوان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نظر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رسد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حجم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برداشته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دهد (</w:t>
      </w:r>
      <w:r w:rsidRPr="00786B75">
        <w:rPr>
          <w:rFonts w:asciiTheme="majorBidi" w:hAnsiTheme="majorBidi" w:cs="B Nazanin"/>
          <w:sz w:val="24"/>
          <w:szCs w:val="24"/>
        </w:rPr>
        <w:t>Loenneke et al., 2011b; Martín-Hernández et al., 2013</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اگرچه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رابطه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دوز</w:t>
      </w:r>
      <w:r w:rsidRPr="00786B75">
        <w:rPr>
          <w:rFonts w:asciiTheme="majorBidi" w:hAnsiTheme="majorBidi" w:cs="B Nazanin"/>
          <w:sz w:val="24"/>
          <w:szCs w:val="24"/>
          <w:rtl/>
        </w:rPr>
        <w:t>-</w:t>
      </w:r>
      <w:r w:rsidRPr="00786B75">
        <w:rPr>
          <w:rFonts w:asciiTheme="majorBidi" w:hAnsiTheme="majorBidi" w:cs="B Nazanin" w:hint="cs"/>
          <w:sz w:val="24"/>
          <w:szCs w:val="24"/>
          <w:rtl/>
        </w:rPr>
        <w:t>پاسخ</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حجم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هنوز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وضوح</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 روشنی بیشتری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بنابراین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75 </w:t>
      </w:r>
      <w:r w:rsidRPr="00786B75">
        <w:rPr>
          <w:rFonts w:asciiTheme="majorBidi" w:hAnsiTheme="majorBidi" w:cs="B Nazanin" w:hint="cs"/>
          <w:sz w:val="24"/>
          <w:szCs w:val="24"/>
          <w:rtl/>
        </w:rPr>
        <w:t>تکرار</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چهار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(30</w:t>
      </w:r>
      <w:r w:rsidR="000E72AF">
        <w:rPr>
          <w:rFonts w:asciiTheme="majorBidi" w:hAnsiTheme="majorBidi" w:cs="B Nazanin"/>
          <w:sz w:val="24"/>
          <w:szCs w:val="24"/>
          <w:rtl/>
        </w:rPr>
        <w:t>،</w:t>
      </w:r>
      <w:r w:rsidRPr="00786B75">
        <w:rPr>
          <w:rFonts w:asciiTheme="majorBidi" w:hAnsiTheme="majorBidi" w:cs="B Nazanin"/>
          <w:sz w:val="24"/>
          <w:szCs w:val="24"/>
          <w:rtl/>
        </w:rPr>
        <w:t xml:space="preserve"> 15</w:t>
      </w:r>
      <w:r w:rsidR="000E72AF">
        <w:rPr>
          <w:rFonts w:asciiTheme="majorBidi" w:hAnsiTheme="majorBidi" w:cs="B Nazanin"/>
          <w:sz w:val="24"/>
          <w:szCs w:val="24"/>
          <w:rtl/>
        </w:rPr>
        <w:t>،</w:t>
      </w:r>
      <w:r w:rsidRPr="00786B75">
        <w:rPr>
          <w:rFonts w:asciiTheme="majorBidi" w:hAnsiTheme="majorBidi" w:cs="B Nazanin"/>
          <w:sz w:val="24"/>
          <w:szCs w:val="24"/>
          <w:rtl/>
        </w:rPr>
        <w:t xml:space="preserve"> 15</w:t>
      </w:r>
      <w:r w:rsidR="000E72AF">
        <w:rPr>
          <w:rFonts w:asciiTheme="majorBidi" w:hAnsiTheme="majorBidi" w:cs="B Nazanin"/>
          <w:sz w:val="24"/>
          <w:szCs w:val="24"/>
          <w:rtl/>
        </w:rPr>
        <w:t>،</w:t>
      </w:r>
      <w:r w:rsidRPr="00786B75">
        <w:rPr>
          <w:rFonts w:asciiTheme="majorBidi" w:hAnsiTheme="majorBidi" w:cs="B Nazanin"/>
          <w:sz w:val="24"/>
          <w:szCs w:val="24"/>
          <w:rtl/>
        </w:rPr>
        <w:t xml:space="preserve"> 15) </w:t>
      </w:r>
      <w:r w:rsidRPr="00786B75">
        <w:rPr>
          <w:rFonts w:asciiTheme="majorBidi" w:hAnsiTheme="majorBidi" w:cs="B Nazanin" w:hint="cs"/>
          <w:sz w:val="24"/>
          <w:szCs w:val="24"/>
          <w:rtl/>
        </w:rPr>
        <w:t>حجم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پیشنهاد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 که کافی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منجر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افراد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تلاش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شکست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امکان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دیگری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ایجاد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همیشه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نباشد</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lastRenderedPageBreak/>
        <w:t>دوره</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های</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استراحت</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طول</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کوتاه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محدودیت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حفظ</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عنوان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Loenneke et al. (2012d)</w:t>
      </w:r>
      <w:r w:rsidRPr="00786B75">
        <w:rPr>
          <w:rFonts w:asciiTheme="majorBidi" w:hAnsiTheme="majorBidi" w:cs="B Nazanin" w:hint="cs"/>
          <w:sz w:val="24"/>
          <w:szCs w:val="24"/>
        </w:rPr>
        <w:t xml:space="preserve"> </w:t>
      </w:r>
      <w:r w:rsidRPr="00786B75">
        <w:rPr>
          <w:rFonts w:asciiTheme="majorBidi" w:hAnsiTheme="majorBidi" w:cs="B Nazanin" w:hint="cs"/>
          <w:sz w:val="24"/>
          <w:szCs w:val="24"/>
          <w:rtl/>
        </w:rPr>
        <w:t xml:space="preserve"> 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مطالعه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30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60 </w:t>
      </w:r>
      <w:r w:rsidRPr="00786B75">
        <w:rPr>
          <w:rFonts w:asciiTheme="majorBidi" w:hAnsiTheme="majorBidi" w:cs="B Nazanin" w:hint="cs"/>
          <w:sz w:val="24"/>
          <w:szCs w:val="24"/>
          <w:rtl/>
        </w:rPr>
        <w:t>ثانیه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 داد انجام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تحقیقات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بحرانی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150 </w:t>
      </w:r>
      <w:r w:rsidRPr="00786B75">
        <w:rPr>
          <w:rFonts w:asciiTheme="majorBidi" w:hAnsiTheme="majorBidi" w:cs="B Nazanin" w:hint="cs"/>
          <w:sz w:val="24"/>
          <w:szCs w:val="24"/>
          <w:rtl/>
        </w:rPr>
        <w:t>ثانیه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Loenneke et al., 2010 </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مشخص</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باعث</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متابولیک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sz w:val="24"/>
          <w:szCs w:val="24"/>
        </w:rPr>
        <w:t>LL-RE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بنابراین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مزایای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آموزشی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ایجاد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نکند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دوی</w:t>
      </w:r>
      <w:r w:rsidRPr="00786B75">
        <w:rPr>
          <w:rFonts w:asciiTheme="majorBidi" w:hAnsiTheme="majorBidi" w:cs="B Nazanin"/>
          <w:sz w:val="24"/>
          <w:szCs w:val="24"/>
          <w:rtl/>
        </w:rPr>
        <w:t xml:space="preserve"> 30 </w:t>
      </w:r>
      <w:r w:rsidRPr="00786B75">
        <w:rPr>
          <w:rFonts w:asciiTheme="majorBidi" w:hAnsiTheme="majorBidi" w:cs="B Nazanin" w:hint="cs"/>
          <w:sz w:val="24"/>
          <w:szCs w:val="24"/>
          <w:rtl/>
        </w:rPr>
        <w:t>ثانیه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Yasuda et al., 2010a, 2015b; Loenneke et al., 2011a </w:t>
      </w:r>
      <w:r w:rsidRPr="00786B75">
        <w:rPr>
          <w:rFonts w:asciiTheme="majorBidi" w:hAnsiTheme="majorBidi" w:cs="B Nazanin" w:hint="cs"/>
          <w:sz w:val="24"/>
          <w:szCs w:val="24"/>
          <w:rtl/>
        </w:rPr>
        <w:t>) و 30-60 ثانیه (</w:t>
      </w:r>
      <w:r w:rsidRPr="00786B75">
        <w:rPr>
          <w:rFonts w:asciiTheme="majorBidi" w:hAnsiTheme="majorBidi" w:cs="B Nazanin"/>
          <w:sz w:val="24"/>
          <w:szCs w:val="24"/>
        </w:rPr>
        <w:t>Madarame et al., 2010; Patterson and Ferguson, 2010, 2011; Yasuda et al., 2015b; Loenneke et al., 2016; Ladlow et al., 2018</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منعکس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توصیه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دستیابی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Kraemer and Ratamess, 2004 </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بعضی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مواقع</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همیشه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لازم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حفظ</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کنید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عنوان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مثال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Yasuda et al. (2013)</w:t>
      </w:r>
      <w:r w:rsidRPr="00786B75">
        <w:rPr>
          <w:rFonts w:asciiTheme="majorBidi" w:hAnsiTheme="majorBidi" w:cs="B Nazanin" w:hint="cs"/>
          <w:sz w:val="24"/>
          <w:szCs w:val="24"/>
        </w:rPr>
        <w:t xml:space="preserve"> </w:t>
      </w:r>
      <w:r w:rsidRPr="00786B75">
        <w:rPr>
          <w:rFonts w:asciiTheme="majorBidi" w:hAnsiTheme="majorBidi" w:cs="B Nazanin" w:hint="cs"/>
          <w:sz w:val="24"/>
          <w:szCs w:val="24"/>
          <w:rtl/>
        </w:rPr>
        <w:t xml:space="preserve"> فعال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مشابهی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مداوم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متناوب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فقط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هنگامی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بالا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اعمال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کلی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توصیه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کنیم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باید</w:t>
      </w:r>
      <w:r w:rsidRPr="00786B75">
        <w:rPr>
          <w:rFonts w:asciiTheme="majorBidi" w:hAnsiTheme="majorBidi" w:cs="B Nazanin"/>
          <w:sz w:val="24"/>
          <w:szCs w:val="24"/>
          <w:rtl/>
        </w:rPr>
        <w:t xml:space="preserve"> 30-60 </w:t>
      </w:r>
      <w:r w:rsidRPr="00786B75">
        <w:rPr>
          <w:rFonts w:asciiTheme="majorBidi" w:hAnsiTheme="majorBidi" w:cs="B Nazanin" w:hint="cs"/>
          <w:sz w:val="24"/>
          <w:szCs w:val="24"/>
          <w:rtl/>
        </w:rPr>
        <w:t>ثانیه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تشکیل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متناوب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تورم</w:t>
      </w:r>
      <w:r w:rsidRPr="00786B75">
        <w:rPr>
          <w:rFonts w:asciiTheme="majorBidi" w:hAnsiTheme="majorBidi" w:cs="B Nazanin"/>
          <w:sz w:val="24"/>
          <w:szCs w:val="24"/>
          <w:rtl/>
        </w:rPr>
        <w:t xml:space="preserve"> / </w:t>
      </w:r>
      <w:r w:rsidRPr="00786B75">
        <w:rPr>
          <w:rFonts w:asciiTheme="majorBidi" w:hAnsiTheme="majorBidi" w:cs="B Nazanin" w:hint="cs"/>
          <w:sz w:val="24"/>
          <w:szCs w:val="24"/>
          <w:rtl/>
        </w:rPr>
        <w:t>استرس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متابولیکی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مقایسه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تداوم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کاهش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محدود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کند</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فرکانس</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سنتی</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تحریک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قدرتی</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توصیه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2-4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مقاومتی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انجام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sz w:val="24"/>
          <w:szCs w:val="24"/>
        </w:rPr>
        <w:t>Fleck and Kraemer</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2004</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Kraemer and Ratamess</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2004).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گزارش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Takarada et al., 2000b, 2002; Laurentino et al., 2008; Madarame et al., 2008</w:t>
      </w:r>
      <w:r w:rsidRPr="00786B75">
        <w:rPr>
          <w:rFonts w:asciiTheme="majorBidi" w:hAnsiTheme="majorBidi" w:cs="B Nazanin" w:hint="cs"/>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اخیر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طرفدار</w:t>
      </w:r>
      <w:r w:rsidRPr="00786B75">
        <w:rPr>
          <w:rFonts w:asciiTheme="majorBidi" w:hAnsiTheme="majorBidi" w:cs="B Nazanin"/>
          <w:sz w:val="24"/>
          <w:szCs w:val="24"/>
          <w:rtl/>
        </w:rPr>
        <w:t xml:space="preserve"> 2-</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3 </w:t>
      </w:r>
      <w:r w:rsidRPr="00786B75">
        <w:rPr>
          <w:rFonts w:asciiTheme="majorBidi" w:hAnsiTheme="majorBidi" w:cs="B Nazanin" w:hint="cs"/>
          <w:sz w:val="24"/>
          <w:szCs w:val="24"/>
          <w:rtl/>
        </w:rPr>
        <w:t xml:space="preserve">جلسه </w:t>
      </w:r>
      <w:r w:rsidRPr="00786B75">
        <w:rPr>
          <w:rFonts w:asciiTheme="majorBidi" w:hAnsiTheme="majorBidi" w:cs="B Nazanin"/>
          <w:sz w:val="24"/>
          <w:szCs w:val="24"/>
        </w:rPr>
        <w:t>BFR-RE</w:t>
      </w:r>
      <w:r w:rsidRPr="00786B75">
        <w:rPr>
          <w:rFonts w:asciiTheme="majorBidi" w:hAnsiTheme="majorBidi" w:cs="B Nazanin" w:hint="cs"/>
          <w:sz w:val="24"/>
          <w:szCs w:val="24"/>
          <w:rtl/>
        </w:rPr>
        <w:t xml:space="preserve"> 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اضافه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پیشرونده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Scott et al., 2015</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تحقیقات</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روزانه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اجرا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 (</w:t>
      </w:r>
      <w:r w:rsidRPr="00786B75">
        <w:rPr>
          <w:rFonts w:asciiTheme="majorBidi" w:hAnsiTheme="majorBidi" w:cs="B Nazanin"/>
          <w:sz w:val="24"/>
          <w:szCs w:val="24"/>
        </w:rPr>
        <w:t>Abe et al., 2005b; Yasuda et al., 2005, 2010b; Nielsen et al., 2012</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تسریع</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بهبود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شرایط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بخشی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بالینی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Ohta et al., 2003; Ladlow et al., 2018</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نتیجه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رویه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فرکانس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بالا</w:t>
      </w:r>
      <w:r w:rsidRPr="00786B75">
        <w:rPr>
          <w:rFonts w:asciiTheme="majorBidi" w:hAnsiTheme="majorBidi" w:cs="B Nazanin"/>
          <w:sz w:val="24"/>
          <w:szCs w:val="24"/>
          <w:rtl/>
        </w:rPr>
        <w:t xml:space="preserve"> (1-2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کوتاه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مدت</w:t>
      </w:r>
      <w:r w:rsidRPr="00786B75">
        <w:rPr>
          <w:rFonts w:asciiTheme="majorBidi" w:hAnsiTheme="majorBidi" w:cs="B Nazanin"/>
          <w:sz w:val="24"/>
          <w:szCs w:val="24"/>
          <w:rtl/>
        </w:rPr>
        <w:t xml:space="preserve"> (1-3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برنامه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ریزی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طبیعی</w:t>
      </w:r>
      <w:r w:rsidR="000E72AF">
        <w:rPr>
          <w:rFonts w:asciiTheme="majorBidi" w:hAnsiTheme="majorBidi" w:cs="B Nazanin"/>
          <w:sz w:val="24"/>
          <w:szCs w:val="24"/>
          <w:rtl/>
        </w:rPr>
        <w:t>،</w:t>
      </w:r>
      <w:r w:rsidRPr="00786B75">
        <w:rPr>
          <w:rFonts w:asciiTheme="majorBidi" w:hAnsiTheme="majorBidi" w:cs="B Nazanin"/>
          <w:sz w:val="24"/>
          <w:szCs w:val="24"/>
          <w:rtl/>
        </w:rPr>
        <w:t xml:space="preserve"> 2-3 </w:t>
      </w:r>
      <w:r w:rsidRPr="00786B75">
        <w:rPr>
          <w:rFonts w:asciiTheme="majorBidi" w:hAnsiTheme="majorBidi" w:cs="B Nazanin" w:hint="cs"/>
          <w:sz w:val="24"/>
          <w:szCs w:val="24"/>
          <w:rtl/>
        </w:rPr>
        <w:t>جلسه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3B4AA8" w:rsidRDefault="00930DF1" w:rsidP="003B4AA8">
      <w:pPr>
        <w:bidi/>
        <w:spacing w:after="120" w:line="288" w:lineRule="auto"/>
        <w:jc w:val="both"/>
        <w:rPr>
          <w:rFonts w:asciiTheme="majorBidi" w:hAnsiTheme="majorBidi" w:cs="B Nazanin"/>
          <w:b/>
          <w:bCs/>
          <w:sz w:val="28"/>
          <w:szCs w:val="28"/>
          <w:rtl/>
        </w:rPr>
      </w:pPr>
      <w:r w:rsidRPr="003B4AA8">
        <w:rPr>
          <w:rFonts w:asciiTheme="majorBidi" w:hAnsiTheme="majorBidi" w:cs="B Nazanin" w:hint="cs"/>
          <w:b/>
          <w:bCs/>
          <w:sz w:val="28"/>
          <w:szCs w:val="28"/>
          <w:rtl/>
        </w:rPr>
        <w:lastRenderedPageBreak/>
        <w:t>مدت</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زمان</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برنامه</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های</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تمرینی</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توجه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زمان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برنامه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بازه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زمانی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کوتاه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جمله</w:t>
      </w:r>
      <w:r w:rsidRPr="00786B75">
        <w:rPr>
          <w:rFonts w:asciiTheme="majorBidi" w:hAnsiTheme="majorBidi" w:cs="B Nazanin"/>
          <w:sz w:val="24"/>
          <w:szCs w:val="24"/>
          <w:rtl/>
        </w:rPr>
        <w:t xml:space="preserve"> 1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3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مشاهده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Abe et al., 2005b,c; Yasuda et al., 2005; Fujita et al., 2008; Nielsen et al., 2012</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مطالعات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زمان بیشتر از 3 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Burgomaster et al., 2003; Moore et al., 2004; Abe et al., 2006; Iida et al., 2011; Nielsen et al., 2012; Yasuda et al., 2012; Martín-Hernández et al., 2013; Luebbers et al., 2014; Kang et al., 2015 </w:t>
      </w:r>
      <w:r w:rsidRPr="00786B75">
        <w:rPr>
          <w:rFonts w:asciiTheme="majorBidi" w:hAnsiTheme="majorBidi" w:cs="B Nazanin" w:hint="cs"/>
          <w:sz w:val="24"/>
          <w:szCs w:val="24"/>
          <w:rtl/>
        </w:rPr>
        <w:t>)</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ind w:firstLine="4"/>
        <w:jc w:val="both"/>
        <w:rPr>
          <w:rFonts w:asciiTheme="majorBidi" w:hAnsiTheme="majorBidi" w:cs="B Nazanin"/>
          <w:b/>
          <w:bCs/>
          <w:sz w:val="28"/>
          <w:szCs w:val="28"/>
          <w:rtl/>
        </w:rPr>
      </w:pPr>
      <w:r w:rsidRPr="00786B75">
        <w:rPr>
          <w:rFonts w:asciiTheme="majorBidi" w:hAnsiTheme="majorBidi" w:cs="B Nazanin"/>
          <w:b/>
          <w:bCs/>
          <w:sz w:val="28"/>
          <w:szCs w:val="28"/>
        </w:rPr>
        <w:t>BFR-AE</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 بررسی 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سیستماتیک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اثربخشی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جمعیت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Slysz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افراد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مسن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Centner et al., 2018a</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 </w:t>
      </w:r>
      <w:r w:rsidRPr="00786B75">
        <w:rPr>
          <w:rFonts w:asciiTheme="majorBidi" w:hAnsiTheme="majorBidi" w:cs="B Nazanin" w:hint="cs"/>
          <w:sz w:val="24"/>
          <w:szCs w:val="24"/>
          <w:rtl/>
        </w:rPr>
        <w:t>است. کاربرد</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معمولاً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Abe et al., 2006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دوچرخه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سواری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اتفاق</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افتد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Abe et al., 2010a; Conceição et al., 2019 </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 کمتر از 3 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Abe et al., 2006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حداقل</w:t>
      </w:r>
      <w:r w:rsidRPr="00786B75">
        <w:rPr>
          <w:rFonts w:asciiTheme="majorBidi" w:hAnsiTheme="majorBidi" w:cs="B Nazanin"/>
          <w:sz w:val="24"/>
          <w:szCs w:val="24"/>
          <w:rtl/>
        </w:rPr>
        <w:t xml:space="preserve"> 6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آموزش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بسیار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موثر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Slysz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با بکارگیری </w:t>
      </w:r>
      <w:r w:rsidRPr="00786B75">
        <w:rPr>
          <w:rFonts w:asciiTheme="majorBidi" w:hAnsiTheme="majorBidi" w:cs="B Nazanin"/>
          <w:sz w:val="24"/>
          <w:szCs w:val="24"/>
        </w:rPr>
        <w:t>BFR-AE</w:t>
      </w:r>
      <w:r w:rsidRPr="00786B75">
        <w:rPr>
          <w:rFonts w:asciiTheme="majorBidi" w:hAnsiTheme="majorBidi" w:cs="B Nazanin" w:hint="cs"/>
          <w:sz w:val="24"/>
          <w:szCs w:val="24"/>
          <w:rtl/>
        </w:rPr>
        <w:t xml:space="preserve"> افزایش 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 تا</w:t>
      </w:r>
      <w:r w:rsidRPr="00786B75">
        <w:rPr>
          <w:rFonts w:asciiTheme="majorBidi" w:hAnsiTheme="majorBidi" w:cs="B Nazanin"/>
          <w:sz w:val="24"/>
          <w:szCs w:val="24"/>
          <w:rtl/>
        </w:rPr>
        <w:t xml:space="preserve"> 7-27</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Abe et al., 2006, 2010a,b; Ozaki et al., 2011a,b; de Oliveira et al., 2016; Clarkson et al., 2017a; Conceição et al., 2019</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هیپرتروفی تا</w:t>
      </w:r>
      <w:r w:rsidRPr="00786B75">
        <w:rPr>
          <w:rFonts w:asciiTheme="majorBidi" w:hAnsiTheme="majorBidi" w:cs="B Nazanin"/>
          <w:sz w:val="24"/>
          <w:szCs w:val="24"/>
          <w:rtl/>
        </w:rPr>
        <w:t xml:space="preserve"> 3-7</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Abe et al., 2006, 2010a,b; Ozaki et al., 2011a,b; Sakamaki et al., 2011; Conceição et al., 2019</w:t>
      </w:r>
      <w:r w:rsidRPr="00786B75">
        <w:rPr>
          <w:rFonts w:asciiTheme="majorBidi" w:hAnsiTheme="majorBidi" w:cs="B Nazanin" w:hint="cs"/>
          <w:sz w:val="24"/>
          <w:szCs w:val="24"/>
          <w:rtl/>
        </w:rPr>
        <w:t>) 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علاوه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همچنین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توانایی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عملکردی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وسیعی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کارها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بهبود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بخشد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Clarkson et al., 2017a</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تأثیر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فعالیت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مربوط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زندگی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روزمره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سلامتی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سلامتی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تغییرات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همچنین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پیشرفت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قابل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توجهی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ظرفیت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هوازی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افراد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جوان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Slysz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مسن (</w:t>
      </w:r>
      <w:r w:rsidRPr="00786B75">
        <w:rPr>
          <w:rFonts w:asciiTheme="majorBidi" w:hAnsiTheme="majorBidi" w:cs="B Nazanin"/>
          <w:sz w:val="24"/>
          <w:szCs w:val="24"/>
        </w:rPr>
        <w:t>Abe et al., 2010a</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افراد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آموزش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منجر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 (</w:t>
      </w:r>
      <w:r w:rsidRPr="00786B75">
        <w:rPr>
          <w:rFonts w:asciiTheme="majorBidi" w:hAnsiTheme="majorBidi" w:cs="B Nazanin"/>
          <w:sz w:val="24"/>
          <w:szCs w:val="24"/>
        </w:rPr>
        <w:t>Park et al., 2010</w:t>
      </w:r>
      <w:r w:rsidRPr="00786B75">
        <w:rPr>
          <w:rFonts w:asciiTheme="majorBidi" w:hAnsiTheme="majorBidi" w:cs="B Nazanin" w:hint="cs"/>
          <w:sz w:val="24"/>
          <w:szCs w:val="24"/>
          <w:rtl/>
        </w:rPr>
        <w:t>) 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همیشه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اینگونه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طول</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کلی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ماهیت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(45</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ذخیره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ضربان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قلب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یا</w:t>
      </w:r>
      <w:r w:rsidRPr="00786B75">
        <w:rPr>
          <w:rFonts w:asciiTheme="majorBidi" w:hAnsiTheme="majorBidi" w:cs="B Nazanin"/>
          <w:sz w:val="24"/>
          <w:szCs w:val="24"/>
          <w:rtl/>
        </w:rPr>
        <w:t xml:space="preserve"> 40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حداکثر</w:t>
      </w:r>
      <w:r w:rsidRPr="00786B75">
        <w:rPr>
          <w:rFonts w:asciiTheme="majorBidi" w:hAnsiTheme="majorBidi" w:cs="B Nazanin"/>
          <w:sz w:val="24"/>
          <w:szCs w:val="24"/>
          <w:rtl/>
        </w:rPr>
        <w:t xml:space="preserve"> </w:t>
      </w:r>
      <w:r w:rsidRPr="00786B75">
        <w:rPr>
          <w:rFonts w:asciiTheme="majorBidi" w:hAnsiTheme="majorBidi" w:cs="B Nazanin"/>
          <w:sz w:val="24"/>
          <w:szCs w:val="24"/>
        </w:rPr>
        <w:t>VO2</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Abe et al., 2010a; Clarkson et al., 2017a; Conceição et al., 2019</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استاندارد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sz w:val="24"/>
          <w:szCs w:val="24"/>
        </w:rPr>
        <w:t>Abe et al., 2006, 2010b; Clarkson et al., 2017a</w:t>
      </w:r>
      <w:r w:rsidRPr="00786B75">
        <w:rPr>
          <w:rFonts w:asciiTheme="majorBidi" w:hAnsiTheme="majorBidi" w:cs="B Nazanin" w:hint="cs"/>
          <w:sz w:val="24"/>
          <w:szCs w:val="24"/>
        </w:rPr>
        <w:t xml:space="preserve"> </w:t>
      </w:r>
      <w:r w:rsidRPr="00786B75">
        <w:rPr>
          <w:rFonts w:asciiTheme="majorBidi" w:hAnsiTheme="majorBidi" w:cs="B Nazanin" w:hint="cs"/>
          <w:sz w:val="24"/>
          <w:szCs w:val="24"/>
          <w:rtl/>
        </w:rPr>
        <w:t>) یا 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گسترده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عرض</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اجرا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كوچكتري</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تغييراتي</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آن</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بلافاصله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تلاش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هوازي</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اعمال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مي</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بررسي</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بهبود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اغراق</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آمیز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 حداکثر</w:t>
      </w:r>
      <w:r w:rsidRPr="00786B75">
        <w:rPr>
          <w:rFonts w:asciiTheme="majorBidi" w:hAnsiTheme="majorBidi" w:cs="B Nazanin"/>
          <w:sz w:val="24"/>
          <w:szCs w:val="24"/>
          <w:rtl/>
        </w:rPr>
        <w:t xml:space="preserve"> </w:t>
      </w:r>
      <w:r w:rsidRPr="00786B75">
        <w:rPr>
          <w:rFonts w:asciiTheme="majorBidi" w:hAnsiTheme="majorBidi" w:cs="B Nazanin"/>
          <w:sz w:val="24"/>
          <w:szCs w:val="24"/>
        </w:rPr>
        <w:t>VO2</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پتانسیل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هوازی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نتیجه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تنظیم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علامت دهی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پروتئین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Taylor et al., 2016</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همانطور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ورزشکاران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lastRenderedPageBreak/>
        <w:t>بسیار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آموزش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مقایسه</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سیستم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همسان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هیپوکسی نیز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sz w:val="24"/>
          <w:szCs w:val="24"/>
        </w:rPr>
        <w:t>Christiansen et al., 2018</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خلاف</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کمبود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استاندارد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وجود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باید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آینده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بهینه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پاسخ</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سازگاری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sz w:val="24"/>
          <w:szCs w:val="24"/>
        </w:rPr>
        <w:t>BFR-AE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بیشتر مطالعه شود</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heme="majorBidi" w:hAnsiTheme="majorBidi" w:cs="B Nazanin"/>
          <w:b/>
          <w:bCs/>
          <w:sz w:val="28"/>
          <w:szCs w:val="28"/>
          <w:rtl/>
        </w:rPr>
      </w:pPr>
      <w:r w:rsidRPr="00786B75">
        <w:rPr>
          <w:rFonts w:asciiTheme="majorBidi" w:hAnsiTheme="majorBidi" w:cs="B Nazanin" w:hint="cs"/>
          <w:b/>
          <w:bCs/>
          <w:sz w:val="28"/>
          <w:szCs w:val="28"/>
          <w:rtl/>
        </w:rPr>
        <w:t>پروتکل</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هایی</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برای</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جلوگیری</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از</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کاهش</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قدرت</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و</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آتروفی</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بخش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زیر</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مروری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مقالات</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هدف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کاهش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ارائه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خواهد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ind w:firstLine="4"/>
        <w:jc w:val="both"/>
        <w:rPr>
          <w:rFonts w:asciiTheme="majorBidi" w:hAnsiTheme="majorBidi" w:cs="B Nazanin"/>
          <w:b/>
          <w:bCs/>
          <w:sz w:val="28"/>
          <w:szCs w:val="28"/>
          <w:rtl/>
        </w:rPr>
      </w:pPr>
      <w:r w:rsidRPr="00786B75">
        <w:rPr>
          <w:rFonts w:asciiTheme="majorBidi" w:hAnsiTheme="majorBidi" w:cs="B Nazanin"/>
          <w:b/>
          <w:bCs/>
          <w:sz w:val="28"/>
          <w:szCs w:val="28"/>
        </w:rPr>
        <w:t>P-BFR</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استراتژی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شامل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بدون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انجام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ورزش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(یعنی </w:t>
      </w:r>
      <w:r w:rsidRPr="00786B75">
        <w:rPr>
          <w:rFonts w:asciiTheme="majorBidi" w:hAnsiTheme="majorBidi" w:cs="B Nazanin"/>
          <w:sz w:val="24"/>
          <w:szCs w:val="24"/>
        </w:rPr>
        <w:t>P-BFR</w:t>
      </w:r>
      <w:r w:rsidRPr="00786B75">
        <w:rPr>
          <w:rFonts w:asciiTheme="majorBidi" w:hAnsiTheme="majorBidi" w:cs="B Nazanin" w:hint="cs"/>
          <w:sz w:val="24"/>
          <w:szCs w:val="24"/>
          <w:rtl/>
        </w:rPr>
        <w:t>) 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اگرچه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رویكردها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توجه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تحقیقاتی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قرار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نگرفته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موجود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دهد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متناوب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ممكن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آتروفی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كاهش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استراحت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تخت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حرکتی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جبران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Takarada et al., 2000b; Kubota et al., 2008, 2011</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نظر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تئوری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مزایایی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بیماران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پس</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جراحی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ارتوپدی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بازسازی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رباط</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صلیبی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قدامی (</w:t>
      </w:r>
      <w:r w:rsidRPr="00786B75">
        <w:rPr>
          <w:rFonts w:asciiTheme="majorBidi" w:hAnsiTheme="majorBidi" w:cs="B Nazanin"/>
          <w:sz w:val="24"/>
          <w:szCs w:val="24"/>
        </w:rPr>
        <w:t>ACL</w:t>
      </w:r>
      <w:r w:rsidRPr="00786B75">
        <w:rPr>
          <w:rFonts w:asciiTheme="majorBidi" w:hAnsiTheme="majorBidi" w:cs="B Nazanin" w:hint="cs"/>
          <w:sz w:val="24"/>
          <w:szCs w:val="24"/>
          <w:rtl/>
        </w:rPr>
        <w:t>) 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آرتروپلاستی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کامل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زانو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فراهم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زیرا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مرحله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توانبخشی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کمتر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تکنیکی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مشابه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روشی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شرطی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سازی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کمبود خون (</w:t>
      </w:r>
      <w:r w:rsidRPr="00786B75">
        <w:rPr>
          <w:rFonts w:asciiTheme="majorBidi" w:hAnsiTheme="majorBidi" w:cs="B Nazanin"/>
          <w:sz w:val="24"/>
          <w:szCs w:val="24"/>
        </w:rPr>
        <w:t>ischemia</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یعنی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 کمبود خون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دنبال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دوره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خونرسانی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مجدد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انجام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امروز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كاهش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قدرت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بعد 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عمل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جراحی </w:t>
      </w:r>
      <w:r w:rsidRPr="00786B75">
        <w:rPr>
          <w:rFonts w:asciiTheme="majorBidi" w:hAnsiTheme="majorBidi" w:cs="B Nazanin"/>
          <w:sz w:val="24"/>
          <w:szCs w:val="24"/>
        </w:rPr>
        <w:t>ACL</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Takarada et al., 2000b</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حرکتی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درون گچ</w:t>
      </w:r>
      <w:r w:rsidRPr="00786B75">
        <w:rPr>
          <w:rFonts w:asciiTheme="majorBidi" w:hAnsiTheme="majorBidi" w:cs="B Nazanin"/>
          <w:sz w:val="24"/>
          <w:szCs w:val="24"/>
          <w:rtl/>
        </w:rPr>
        <w:t xml:space="preserve"> (</w:t>
      </w:r>
      <w:r w:rsidRPr="00786B75">
        <w:rPr>
          <w:rFonts w:asciiTheme="majorBidi" w:hAnsiTheme="majorBidi" w:cs="B Nazanin"/>
          <w:sz w:val="24"/>
          <w:szCs w:val="24"/>
        </w:rPr>
        <w:t>Kubota et al., 2008, 2011</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بیماران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مراقبت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ویژه</w:t>
      </w:r>
      <w:r w:rsidRPr="00786B75">
        <w:rPr>
          <w:rFonts w:asciiTheme="majorBidi" w:hAnsiTheme="majorBidi" w:cs="B Nazanin"/>
          <w:sz w:val="24"/>
          <w:szCs w:val="24"/>
          <w:rtl/>
        </w:rPr>
        <w:t xml:space="preserve"> (</w:t>
      </w:r>
      <w:r w:rsidRPr="00786B75">
        <w:rPr>
          <w:rFonts w:asciiTheme="majorBidi" w:hAnsiTheme="majorBidi" w:cs="B Nazanin"/>
          <w:sz w:val="24"/>
          <w:szCs w:val="24"/>
        </w:rPr>
        <w:t>Barbalho et al., 2018</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بعلاوه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باعث</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قابلیت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اکسید شدن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عضلات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اسکلتی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موضعی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بهبودهای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قلبی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عروقی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گشاد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عروق</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وابسته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اندوتلیال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endothelial–dependent vasodilation</w:t>
      </w:r>
      <w:r w:rsidRPr="00786B75">
        <w:rPr>
          <w:rFonts w:asciiTheme="majorBidi" w:hAnsiTheme="majorBidi" w:cs="B Nazanin" w:hint="cs"/>
          <w:sz w:val="24"/>
          <w:szCs w:val="24"/>
          <w:rtl/>
        </w:rPr>
        <w:t>) 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هدایت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عروقی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(حدود 14 درصد) 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کمتر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7 </w:t>
      </w:r>
      <w:r w:rsidRPr="00786B75">
        <w:rPr>
          <w:rFonts w:asciiTheme="majorBidi" w:hAnsiTheme="majorBidi" w:cs="B Nazanin" w:hint="cs"/>
          <w:sz w:val="24"/>
          <w:szCs w:val="24"/>
          <w:rtl/>
        </w:rPr>
        <w:t>روز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sz w:val="24"/>
          <w:szCs w:val="24"/>
        </w:rPr>
        <w:t>Jones et al., 2014; Jeffries et al., 2018</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مشاهدات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مشابهی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مواجهه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متناوب</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w:t>
      </w:r>
      <w:r w:rsidRPr="00786B75">
        <w:rPr>
          <w:rFonts w:asciiTheme="majorBidi" w:hAnsiTheme="majorBidi" w:cs="B Nazanin"/>
          <w:sz w:val="24"/>
          <w:szCs w:val="24"/>
          <w:rtl/>
        </w:rPr>
        <w:t xml:space="preserve"> 4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sz w:val="24"/>
          <w:szCs w:val="24"/>
        </w:rPr>
        <w:t>Kimura et al., 2007</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8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sz w:val="24"/>
          <w:szCs w:val="24"/>
        </w:rPr>
        <w:t>Jones et al., 2015</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انجام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امروز</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دنبال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پروتکل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استاندارد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اجرا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ابتدا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توسط</w:t>
      </w:r>
      <w:r w:rsidRPr="00786B75">
        <w:rPr>
          <w:rFonts w:asciiTheme="majorBidi" w:hAnsiTheme="majorBidi" w:cs="B Nazanin"/>
          <w:sz w:val="24"/>
          <w:szCs w:val="24"/>
          <w:rtl/>
        </w:rPr>
        <w:t xml:space="preserve"> </w:t>
      </w:r>
      <w:r w:rsidRPr="00786B75">
        <w:rPr>
          <w:rFonts w:asciiTheme="majorBidi" w:hAnsiTheme="majorBidi" w:cs="B Nazanin"/>
          <w:sz w:val="24"/>
          <w:szCs w:val="24"/>
        </w:rPr>
        <w:t>Takarada et al. (2000b)</w:t>
      </w:r>
      <w:r w:rsidRPr="00786B75">
        <w:rPr>
          <w:rFonts w:asciiTheme="majorBidi" w:hAnsiTheme="majorBidi" w:cs="B Nazanin" w:hint="cs"/>
          <w:sz w:val="24"/>
          <w:szCs w:val="24"/>
        </w:rPr>
        <w:t xml:space="preserve"> </w:t>
      </w:r>
      <w:r w:rsidRPr="00786B75">
        <w:rPr>
          <w:rFonts w:asciiTheme="majorBidi" w:hAnsiTheme="majorBidi" w:cs="B Nazanin" w:hint="cs"/>
          <w:sz w:val="24"/>
          <w:szCs w:val="24"/>
          <w:rtl/>
        </w:rPr>
        <w:t xml:space="preserve"> توسعه یافته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پروتکل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شامل</w:t>
      </w:r>
      <w:r w:rsidRPr="00786B75">
        <w:rPr>
          <w:rFonts w:asciiTheme="majorBidi" w:hAnsiTheme="majorBidi" w:cs="B Nazanin"/>
          <w:sz w:val="24"/>
          <w:szCs w:val="24"/>
          <w:rtl/>
        </w:rPr>
        <w:t xml:space="preserve"> 5 </w:t>
      </w:r>
      <w:r w:rsidRPr="00786B75">
        <w:rPr>
          <w:rFonts w:asciiTheme="majorBidi" w:hAnsiTheme="majorBidi" w:cs="B Nazanin" w:hint="cs"/>
          <w:sz w:val="24"/>
          <w:szCs w:val="24"/>
          <w:rtl/>
        </w:rPr>
        <w:t>دقیقه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محدودیت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دنبال</w:t>
      </w:r>
      <w:r w:rsidRPr="00786B75">
        <w:rPr>
          <w:rFonts w:asciiTheme="majorBidi" w:hAnsiTheme="majorBidi" w:cs="B Nazanin"/>
          <w:sz w:val="24"/>
          <w:szCs w:val="24"/>
          <w:rtl/>
        </w:rPr>
        <w:t xml:space="preserve"> 3 </w:t>
      </w:r>
      <w:r w:rsidRPr="00786B75">
        <w:rPr>
          <w:rFonts w:asciiTheme="majorBidi" w:hAnsiTheme="majorBidi" w:cs="B Nazanin" w:hint="cs"/>
          <w:sz w:val="24"/>
          <w:szCs w:val="24"/>
          <w:rtl/>
        </w:rPr>
        <w:t>دقیقه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جریان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خون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مجدد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برای</w:t>
      </w:r>
      <w:r w:rsidRPr="00786B75">
        <w:rPr>
          <w:rFonts w:asciiTheme="majorBidi" w:hAnsiTheme="majorBidi" w:cs="B Nazanin"/>
          <w:sz w:val="24"/>
          <w:szCs w:val="24"/>
          <w:rtl/>
        </w:rPr>
        <w:t xml:space="preserve"> 3-4 </w:t>
      </w:r>
      <w:r w:rsidRPr="00786B75">
        <w:rPr>
          <w:rFonts w:asciiTheme="majorBidi" w:hAnsiTheme="majorBidi" w:cs="B Nazanin" w:hint="cs"/>
          <w:sz w:val="24"/>
          <w:szCs w:val="24"/>
          <w:rtl/>
        </w:rPr>
        <w:t>مجموعه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اعمال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محققان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تاکنون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lastRenderedPageBreak/>
        <w:t>مدت</w:t>
      </w:r>
      <w:r w:rsidRPr="00786B75">
        <w:rPr>
          <w:rFonts w:asciiTheme="majorBidi" w:hAnsiTheme="majorBidi" w:cs="B Nazanin"/>
          <w:sz w:val="24"/>
          <w:szCs w:val="24"/>
          <w:rtl/>
        </w:rPr>
        <w:t xml:space="preserve"> 1-8 </w:t>
      </w:r>
      <w:r w:rsidRPr="00786B75">
        <w:rPr>
          <w:rFonts w:asciiTheme="majorBidi" w:hAnsiTheme="majorBidi" w:cs="B Nazanin" w:hint="cs"/>
          <w:sz w:val="24"/>
          <w:szCs w:val="24"/>
          <w:rtl/>
        </w:rPr>
        <w:t>هفته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اجرا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 (</w:t>
      </w:r>
      <w:r w:rsidRPr="00786B75">
        <w:rPr>
          <w:rFonts w:asciiTheme="majorBidi" w:hAnsiTheme="majorBidi" w:cs="B Nazanin"/>
          <w:sz w:val="24"/>
          <w:szCs w:val="24"/>
        </w:rPr>
        <w:t>Takarada et al., 2000b; Kubota et al., 2008, 2011; Jones et al., 2014, 2015; Jeffries et al., 2018</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باید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اذعان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مطالعات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هنوز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پروتکل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مدت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زمان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مختلف</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خونرسانی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مجدد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تغییر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نسبت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زمان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صرف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تورم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مقابل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نخلیه فشار آن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طی</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50 </w:t>
      </w:r>
      <w:r w:rsidRPr="00786B75">
        <w:rPr>
          <w:rFonts w:asciiTheme="majorBidi" w:hAnsiTheme="majorBidi" w:cs="B Nazanin" w:hint="cs"/>
          <w:sz w:val="24"/>
          <w:szCs w:val="24"/>
          <w:rtl/>
        </w:rPr>
        <w:t>میلی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جیوه (</w:t>
      </w:r>
      <w:r w:rsidRPr="00786B75">
        <w:rPr>
          <w:rFonts w:asciiTheme="majorBidi" w:hAnsiTheme="majorBidi" w:cs="B Nazanin"/>
          <w:sz w:val="24"/>
          <w:szCs w:val="24"/>
        </w:rPr>
        <w:t>Kubota et al., 2011</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تا</w:t>
      </w:r>
      <w:r w:rsidRPr="00786B75">
        <w:rPr>
          <w:rFonts w:asciiTheme="majorBidi" w:hAnsiTheme="majorBidi" w:cs="B Nazanin"/>
          <w:sz w:val="24"/>
          <w:szCs w:val="24"/>
          <w:rtl/>
        </w:rPr>
        <w:t xml:space="preserve"> 260 </w:t>
      </w:r>
      <w:r w:rsidRPr="00786B75">
        <w:rPr>
          <w:rFonts w:asciiTheme="majorBidi" w:hAnsiTheme="majorBidi" w:cs="B Nazanin" w:hint="cs"/>
          <w:sz w:val="24"/>
          <w:szCs w:val="24"/>
          <w:rtl/>
        </w:rPr>
        <w:t>میلی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جیوه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شرکت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کنندگان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متفاوت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 (</w:t>
      </w:r>
      <w:r w:rsidRPr="00786B75">
        <w:rPr>
          <w:rFonts w:asciiTheme="majorBidi" w:hAnsiTheme="majorBidi" w:cs="B Nazanin"/>
          <w:sz w:val="24"/>
          <w:szCs w:val="24"/>
        </w:rPr>
        <w:t>Takarada et al., 2000b</w:t>
      </w:r>
      <w:r w:rsidRPr="00786B75">
        <w:rPr>
          <w:rFonts w:asciiTheme="majorBidi" w:hAnsiTheme="majorBidi" w:cs="B Nazanin" w:hint="cs"/>
          <w:sz w:val="24"/>
          <w:szCs w:val="24"/>
          <w:rtl/>
        </w:rPr>
        <w:t>). 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حاضر</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قطعی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w:t>
      </w:r>
      <w:r w:rsidRPr="00786B75">
        <w:rPr>
          <w:rFonts w:asciiTheme="majorBidi" w:hAnsiTheme="majorBidi" w:cs="B Nazanin"/>
          <w:sz w:val="24"/>
          <w:szCs w:val="24"/>
        </w:rPr>
        <w:t>P-BFR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تخصیص</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نشده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اگرچه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نظر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رسد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نسبتاً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زیاد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ممکن است بیشترین اثرات محافظتی در مقابل عدم استفاده آتروفی ایجاد کننده انسداد کامل جریان مربوطه را ایجاد کنند (</w:t>
      </w:r>
      <w:r w:rsidRPr="00786B75">
        <w:rPr>
          <w:rFonts w:asciiTheme="majorBidi" w:hAnsiTheme="majorBidi" w:cs="B Nazanin"/>
          <w:sz w:val="24"/>
          <w:szCs w:val="24"/>
        </w:rPr>
        <w:t>Takarada et al., 2000b; Kubota et al., 2008</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خلاف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بخش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تحقیقات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رایج</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نبوده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احتمال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وجود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فشارهای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زیاد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مورد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استفاده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تحقیقات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تواند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جریان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خون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 به اندام 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طور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کامل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متوقف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امر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عوامل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دیگری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مانند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اندازه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اندام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نیز</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بستگی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دارد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w:t>
      </w:r>
      <w:r w:rsidRPr="00786B75">
        <w:rPr>
          <w:rFonts w:asciiTheme="majorBidi" w:hAnsiTheme="majorBidi" w:cs="B Nazanin"/>
          <w:sz w:val="24"/>
          <w:szCs w:val="24"/>
        </w:rPr>
        <w:t>Loenneke et al., 2012b</w:t>
      </w:r>
      <w:r w:rsidRPr="00786B75">
        <w:rPr>
          <w:rFonts w:asciiTheme="majorBidi" w:hAnsiTheme="majorBidi" w:cs="B Nazanin" w:hint="cs"/>
          <w:sz w:val="24"/>
          <w:szCs w:val="24"/>
          <w:rtl/>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ind w:firstLine="4"/>
        <w:jc w:val="both"/>
        <w:rPr>
          <w:rFonts w:asciiTheme="majorBidi" w:hAnsiTheme="majorBidi" w:cs="B Nazanin"/>
          <w:b/>
          <w:bCs/>
          <w:sz w:val="28"/>
          <w:szCs w:val="28"/>
          <w:rtl/>
        </w:rPr>
      </w:pPr>
      <w:r w:rsidRPr="00786B75">
        <w:rPr>
          <w:rFonts w:asciiTheme="majorBidi" w:hAnsiTheme="majorBidi" w:cs="B Nazanin"/>
          <w:b/>
          <w:bCs/>
          <w:sz w:val="28"/>
          <w:szCs w:val="28"/>
        </w:rPr>
        <w:t>BFR</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با</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تحریک</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الکتریکی</w:t>
      </w:r>
      <w:r w:rsidRPr="00786B75">
        <w:rPr>
          <w:rFonts w:asciiTheme="majorBidi" w:hAnsiTheme="majorBidi" w:cs="B Nazanin"/>
          <w:b/>
          <w:bCs/>
          <w:sz w:val="28"/>
          <w:szCs w:val="28"/>
          <w:rtl/>
        </w:rPr>
        <w:t xml:space="preserve"> </w:t>
      </w:r>
      <w:r w:rsidRPr="00786B75">
        <w:rPr>
          <w:rFonts w:asciiTheme="majorBidi" w:hAnsiTheme="majorBidi" w:cs="B Nazanin" w:hint="cs"/>
          <w:b/>
          <w:bCs/>
          <w:sz w:val="28"/>
          <w:szCs w:val="28"/>
          <w:rtl/>
        </w:rPr>
        <w:t>(</w:t>
      </w:r>
      <w:r w:rsidRPr="00786B75">
        <w:rPr>
          <w:rFonts w:asciiTheme="majorBidi" w:hAnsiTheme="majorBidi" w:cs="B Nazanin"/>
          <w:b/>
          <w:bCs/>
          <w:sz w:val="28"/>
          <w:szCs w:val="28"/>
        </w:rPr>
        <w:t>BFR-ES</w:t>
      </w:r>
      <w:r w:rsidRPr="00786B75">
        <w:rPr>
          <w:rFonts w:asciiTheme="majorBidi" w:hAnsiTheme="majorBidi" w:cs="B Nazanin" w:hint="cs"/>
          <w:b/>
          <w:bCs/>
          <w:sz w:val="28"/>
          <w:szCs w:val="28"/>
          <w:rtl/>
        </w:rPr>
        <w:t>)</w:t>
      </w:r>
    </w:p>
    <w:p w:rsidR="00930DF1" w:rsidRPr="00786B75" w:rsidRDefault="00930DF1" w:rsidP="00786B75">
      <w:pPr>
        <w:bidi/>
        <w:spacing w:after="120" w:line="288" w:lineRule="auto"/>
        <w:ind w:firstLine="397"/>
        <w:jc w:val="both"/>
        <w:rPr>
          <w:rFonts w:ascii="Times New Roman" w:eastAsia="Times New Roman" w:hAnsi="Times New Roman" w:cs="B Nazanin"/>
          <w:sz w:val="24"/>
          <w:szCs w:val="24"/>
        </w:rPr>
      </w:pPr>
      <w:r w:rsidRPr="00786B75">
        <w:rPr>
          <w:rFonts w:ascii="Times New Roman" w:eastAsia="Times New Roman" w:hAnsi="Times New Roman" w:cs="B Nazanin" w:hint="cs"/>
          <w:sz w:val="24"/>
          <w:szCs w:val="24"/>
          <w:rtl/>
        </w:rPr>
        <w:t>اخیراً شواهدی برای استفاده از</w:t>
      </w:r>
      <w:r w:rsidRPr="00786B75">
        <w:rPr>
          <w:rFonts w:ascii="Times New Roman" w:eastAsia="Times New Roman" w:hAnsi="Times New Roman" w:cs="B Nazanin" w:hint="cs"/>
          <w:sz w:val="24"/>
          <w:szCs w:val="24"/>
        </w:rPr>
        <w:t xml:space="preserve"> BFR-ES </w:t>
      </w:r>
      <w:r w:rsidRPr="00786B75">
        <w:rPr>
          <w:rFonts w:ascii="Times New Roman" w:eastAsia="Times New Roman" w:hAnsi="Times New Roman" w:cs="B Nazanin" w:hint="cs"/>
          <w:sz w:val="24"/>
          <w:szCs w:val="24"/>
          <w:rtl/>
        </w:rPr>
        <w:t xml:space="preserve">به دست آمده است. تا به امروز شواهد بسیار کمی در این زمینه وجود دارد. </w:t>
      </w:r>
      <w:r w:rsidRPr="00786B75">
        <w:rPr>
          <w:rFonts w:ascii="Times New Roman" w:eastAsia="Times New Roman" w:hAnsi="Times New Roman" w:cs="B Nazanin"/>
          <w:sz w:val="24"/>
          <w:szCs w:val="24"/>
        </w:rPr>
        <w:t>Natsume et al. (2015)</w:t>
      </w:r>
      <w:r w:rsidRPr="00786B75">
        <w:rPr>
          <w:rFonts w:ascii="Times New Roman" w:eastAsia="Times New Roman" w:hAnsi="Times New Roman" w:cs="B Nazanin" w:hint="cs"/>
          <w:sz w:val="24"/>
          <w:szCs w:val="24"/>
          <w:rtl/>
        </w:rPr>
        <w:t xml:space="preserve"> افزایش ضخامت و قدرت عضلانی را در یک دوره 2 هفته ای در شرکت کنندگان مرد آموزش دیده نشده پس از دو بار در روز</w:t>
      </w:r>
      <w:r w:rsidRPr="00786B75">
        <w:rPr>
          <w:rFonts w:ascii="Times New Roman" w:eastAsia="Times New Roman" w:hAnsi="Times New Roman" w:cs="B Nazanin" w:hint="cs"/>
          <w:sz w:val="24"/>
          <w:szCs w:val="24"/>
        </w:rPr>
        <w:t xml:space="preserve"> BFR-ES </w:t>
      </w:r>
      <w:r w:rsidRPr="00786B75">
        <w:rPr>
          <w:rFonts w:ascii="Times New Roman" w:eastAsia="Times New Roman" w:hAnsi="Times New Roman" w:cs="B Nazanin" w:hint="cs"/>
          <w:sz w:val="24"/>
          <w:szCs w:val="24"/>
          <w:rtl/>
        </w:rPr>
        <w:t>نشان داد. به نظر می رسد شدت رابطه‌ی دوز-پاسخ با سازگاری عضلانی داشته باشد</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هنگامی که از یک شدت تحریک حداکثر قابل تحمل استفاده می شود افزایش قدرت قابل توجهی مشاهده می شود</w:t>
      </w:r>
      <w:r w:rsidRPr="00786B75">
        <w:rPr>
          <w:rFonts w:ascii="Times New Roman" w:eastAsia="Times New Roman" w:hAnsi="Times New Roman" w:cs="B Nazanin" w:hint="cs"/>
          <w:sz w:val="24"/>
          <w:szCs w:val="24"/>
        </w:rPr>
        <w:t xml:space="preserve"> </w:t>
      </w:r>
      <w:r w:rsidRPr="00786B75">
        <w:rPr>
          <w:rFonts w:ascii="Times New Roman" w:eastAsia="Times New Roman" w:hAnsi="Times New Roman" w:cs="B Nazanin" w:hint="cs"/>
          <w:sz w:val="24"/>
          <w:szCs w:val="24"/>
          <w:rtl/>
        </w:rPr>
        <w:t>(</w:t>
      </w:r>
      <w:r w:rsidRPr="00786B75">
        <w:rPr>
          <w:rFonts w:ascii="Times New Roman" w:eastAsia="Times New Roman" w:hAnsi="Times New Roman" w:cs="B Nazanin"/>
          <w:sz w:val="24"/>
          <w:szCs w:val="24"/>
        </w:rPr>
        <w:t>Slysz and Burr, 2018</w:t>
      </w:r>
      <w:r w:rsidRPr="00786B75">
        <w:rPr>
          <w:rFonts w:ascii="Times New Roman" w:eastAsia="Times New Roman" w:hAnsi="Times New Roman" w:cs="B Nazanin" w:hint="cs"/>
          <w:sz w:val="24"/>
          <w:szCs w:val="24"/>
          <w:rtl/>
        </w:rPr>
        <w:t>) و ارتباطات مثبت بین شدت تمرین و افزایش قدرت (ضریب همبستگی 8/0)</w:t>
      </w:r>
      <w:r w:rsidRPr="00786B75">
        <w:rPr>
          <w:rFonts w:ascii="Times New Roman" w:eastAsia="Times New Roman" w:hAnsi="Times New Roman" w:cs="B Nazanin" w:hint="cs"/>
          <w:sz w:val="24"/>
          <w:szCs w:val="24"/>
        </w:rPr>
        <w:t xml:space="preserve"> </w:t>
      </w:r>
      <w:r w:rsidRPr="00786B75">
        <w:rPr>
          <w:rFonts w:ascii="Times New Roman" w:eastAsia="Times New Roman" w:hAnsi="Times New Roman" w:cs="B Nazanin" w:hint="cs"/>
          <w:sz w:val="24"/>
          <w:szCs w:val="24"/>
          <w:rtl/>
        </w:rPr>
        <w:t>همچنین سطح مقطع الیاف سریع</w:t>
      </w:r>
      <w:r w:rsidRPr="00786B75">
        <w:rPr>
          <w:rFonts w:ascii="Times New Roman" w:eastAsia="Times New Roman" w:hAnsi="Times New Roman" w:cs="B Nazanin" w:hint="cs"/>
          <w:sz w:val="24"/>
          <w:szCs w:val="24"/>
        </w:rPr>
        <w:t xml:space="preserve"> (r = 0.9) </w:t>
      </w:r>
      <w:r w:rsidRPr="00786B75">
        <w:rPr>
          <w:rFonts w:ascii="Times New Roman" w:eastAsia="Times New Roman" w:hAnsi="Times New Roman" w:cs="B Nazanin" w:hint="cs"/>
          <w:sz w:val="24"/>
          <w:szCs w:val="24"/>
          <w:rtl/>
        </w:rPr>
        <w:t>و آهسته</w:t>
      </w:r>
      <w:r w:rsidRPr="00786B75">
        <w:rPr>
          <w:rFonts w:ascii="Times New Roman" w:eastAsia="Times New Roman" w:hAnsi="Times New Roman" w:cs="B Nazanin" w:hint="cs"/>
          <w:sz w:val="24"/>
          <w:szCs w:val="24"/>
        </w:rPr>
        <w:t xml:space="preserve"> (r = 0.7) </w:t>
      </w:r>
      <w:r w:rsidRPr="00786B75">
        <w:rPr>
          <w:rFonts w:ascii="Times New Roman" w:eastAsia="Times New Roman" w:hAnsi="Times New Roman" w:cs="B Nazanin" w:hint="cs"/>
          <w:sz w:val="24"/>
          <w:szCs w:val="24"/>
          <w:rtl/>
        </w:rPr>
        <w:t>(</w:t>
      </w:r>
      <w:r w:rsidRPr="00786B75">
        <w:rPr>
          <w:rFonts w:ascii="Times New Roman" w:eastAsia="Times New Roman" w:hAnsi="Times New Roman" w:cs="B Nazanin"/>
          <w:sz w:val="24"/>
          <w:szCs w:val="24"/>
        </w:rPr>
        <w:t>Natsume et al., 2018</w:t>
      </w:r>
      <w:r w:rsidRPr="00786B75">
        <w:rPr>
          <w:rFonts w:ascii="Times New Roman" w:eastAsia="Times New Roman" w:hAnsi="Times New Roman" w:cs="B Nazanin" w:hint="cs"/>
          <w:sz w:val="24"/>
          <w:szCs w:val="24"/>
          <w:rtl/>
        </w:rPr>
        <w:t>). بعلاوه</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6 هفته </w:t>
      </w:r>
      <w:r w:rsidRPr="00786B75">
        <w:rPr>
          <w:rFonts w:ascii="Times New Roman" w:eastAsia="Times New Roman" w:hAnsi="Times New Roman" w:cs="B Nazanin" w:hint="cs"/>
          <w:sz w:val="24"/>
          <w:szCs w:val="24"/>
        </w:rPr>
        <w:t xml:space="preserve">BFR-ES </w:t>
      </w:r>
      <w:r w:rsidRPr="00786B75">
        <w:rPr>
          <w:rFonts w:ascii="Times New Roman" w:eastAsia="Times New Roman" w:hAnsi="Times New Roman" w:cs="B Nazanin" w:hint="cs"/>
          <w:sz w:val="24"/>
          <w:szCs w:val="24"/>
          <w:rtl/>
        </w:rPr>
        <w:t>یک طرفه با شدت کم</w:t>
      </w:r>
      <w:r w:rsidRPr="00786B75">
        <w:rPr>
          <w:rFonts w:ascii="Times New Roman" w:eastAsia="Times New Roman" w:hAnsi="Times New Roman" w:cs="B Nazanin" w:hint="cs"/>
          <w:sz w:val="24"/>
          <w:szCs w:val="24"/>
        </w:rPr>
        <w:t xml:space="preserve"> </w:t>
      </w:r>
      <w:r w:rsidRPr="00786B75">
        <w:rPr>
          <w:rFonts w:ascii="Times New Roman" w:eastAsia="Times New Roman" w:hAnsi="Times New Roman" w:cs="B Nazanin" w:hint="cs"/>
          <w:sz w:val="24"/>
          <w:szCs w:val="24"/>
          <w:rtl/>
        </w:rPr>
        <w:t>باعث افزایش</w:t>
      </w:r>
      <w:r w:rsidRPr="00786B75">
        <w:rPr>
          <w:rFonts w:ascii="Times New Roman" w:eastAsia="Times New Roman" w:hAnsi="Times New Roman" w:cs="B Nazanin" w:hint="cs"/>
          <w:sz w:val="24"/>
          <w:szCs w:val="24"/>
        </w:rPr>
        <w:t xml:space="preserve"> CSA </w:t>
      </w:r>
      <w:r w:rsidRPr="00786B75">
        <w:rPr>
          <w:rFonts w:ascii="Times New Roman" w:eastAsia="Times New Roman" w:hAnsi="Times New Roman" w:cs="B Nazanin" w:hint="cs"/>
          <w:sz w:val="24"/>
          <w:szCs w:val="24"/>
          <w:rtl/>
        </w:rPr>
        <w:t xml:space="preserve">عضله کارپی دست به میزان 17 درصد بیشتر از </w:t>
      </w:r>
      <w:r w:rsidRPr="00786B75">
        <w:rPr>
          <w:rFonts w:ascii="Times New Roman" w:eastAsia="Times New Roman" w:hAnsi="Times New Roman" w:cs="B Nazanin"/>
          <w:sz w:val="24"/>
          <w:szCs w:val="24"/>
        </w:rPr>
        <w:t>ES</w:t>
      </w:r>
      <w:r w:rsidRPr="00786B75">
        <w:rPr>
          <w:rFonts w:ascii="Times New Roman" w:eastAsia="Times New Roman" w:hAnsi="Times New Roman" w:cs="B Nazanin" w:hint="cs"/>
          <w:sz w:val="24"/>
          <w:szCs w:val="24"/>
          <w:rtl/>
        </w:rPr>
        <w:t xml:space="preserve"> به تنهایی در بازوی بیماران آسیب نخاعی شد (</w:t>
      </w:r>
      <w:r w:rsidRPr="00786B75">
        <w:rPr>
          <w:rFonts w:ascii="Times New Roman" w:eastAsia="Times New Roman" w:hAnsi="Times New Roman" w:cs="B Nazanin"/>
          <w:sz w:val="24"/>
          <w:szCs w:val="24"/>
        </w:rPr>
        <w:t>Gorgey et al., 2016</w:t>
      </w:r>
      <w:r w:rsidRPr="00786B75">
        <w:rPr>
          <w:rFonts w:ascii="Times New Roman" w:eastAsia="Times New Roman" w:hAnsi="Times New Roman" w:cs="B Nazanin" w:hint="cs"/>
          <w:sz w:val="24"/>
          <w:szCs w:val="24"/>
          <w:rtl/>
        </w:rPr>
        <w:t>)</w:t>
      </w:r>
      <w:r w:rsidRPr="00786B75">
        <w:rPr>
          <w:rFonts w:ascii="Times New Roman" w:eastAsia="Times New Roman" w:hAnsi="Times New Roman" w:cs="B Nazanin"/>
          <w:sz w:val="24"/>
          <w:szCs w:val="24"/>
        </w:rPr>
        <w:t>.</w:t>
      </w:r>
      <w:r w:rsidRPr="00786B75">
        <w:rPr>
          <w:rFonts w:ascii="Times New Roman" w:eastAsia="Times New Roman" w:hAnsi="Times New Roman" w:cs="B Nazanin" w:hint="cs"/>
          <w:sz w:val="24"/>
          <w:szCs w:val="24"/>
          <w:rtl/>
        </w:rPr>
        <w:t xml:space="preserve"> علاوه بر این، این بیماران همچنین عملکرد عروقی بهبود یافته را نشان می دهند</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همانطور که با افزایش اتساع واسطه جریان</w:t>
      </w:r>
      <w:r w:rsidRPr="00786B75">
        <w:rPr>
          <w:rFonts w:ascii="Times New Roman" w:eastAsia="Times New Roman" w:hAnsi="Times New Roman" w:cs="B Nazanin" w:hint="cs"/>
          <w:sz w:val="24"/>
          <w:szCs w:val="24"/>
        </w:rPr>
        <w:t xml:space="preserve"> (FMD) </w:t>
      </w:r>
      <w:r w:rsidRPr="00786B75">
        <w:rPr>
          <w:rFonts w:ascii="Times New Roman" w:eastAsia="Times New Roman" w:hAnsi="Times New Roman" w:cs="B Nazanin" w:hint="cs"/>
          <w:sz w:val="24"/>
          <w:szCs w:val="24"/>
          <w:rtl/>
        </w:rPr>
        <w:t>مشهود است. در حالی که</w:t>
      </w:r>
      <w:r w:rsidRPr="00786B75">
        <w:rPr>
          <w:rFonts w:ascii="Times New Roman" w:eastAsia="Times New Roman" w:hAnsi="Times New Roman" w:cs="B Nazanin" w:hint="cs"/>
          <w:sz w:val="24"/>
          <w:szCs w:val="24"/>
        </w:rPr>
        <w:t xml:space="preserve"> BFR-ES </w:t>
      </w:r>
      <w:r w:rsidRPr="00786B75">
        <w:rPr>
          <w:rFonts w:ascii="Times New Roman" w:eastAsia="Times New Roman" w:hAnsi="Times New Roman" w:cs="B Nazanin" w:hint="cs"/>
          <w:sz w:val="24"/>
          <w:szCs w:val="24"/>
          <w:rtl/>
        </w:rPr>
        <w:t>یک مسیر جدید جالب در این زمینه است</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قبل از ارائه توصیه های مبتنی بر شواهد برای پزشکان</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تحقیقات بیشتری لازم است</w:t>
      </w:r>
      <w:r w:rsidRPr="00786B75">
        <w:rPr>
          <w:rFonts w:ascii="Times New Roman" w:eastAsia="Times New Roman" w:hAnsi="Times New Roman" w:cs="B Nazanin" w:hint="cs"/>
          <w:sz w:val="24"/>
          <w:szCs w:val="24"/>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ind w:firstLine="4"/>
        <w:jc w:val="both"/>
        <w:rPr>
          <w:rStyle w:val="jlqj4b"/>
          <w:rFonts w:cs="B Nazanin"/>
          <w:b/>
          <w:bCs/>
          <w:sz w:val="28"/>
          <w:szCs w:val="28"/>
          <w:rtl/>
        </w:rPr>
      </w:pPr>
      <w:r w:rsidRPr="00786B75">
        <w:rPr>
          <w:rFonts w:asciiTheme="majorBidi" w:hAnsiTheme="majorBidi" w:cs="B Nazanin" w:hint="cs"/>
          <w:b/>
          <w:bCs/>
          <w:sz w:val="28"/>
          <w:szCs w:val="28"/>
          <w:rtl/>
        </w:rPr>
        <w:t>ا</w:t>
      </w:r>
      <w:r w:rsidRPr="00786B75">
        <w:rPr>
          <w:rStyle w:val="jlqj4b"/>
          <w:rFonts w:cs="B Nazanin" w:hint="cs"/>
          <w:b/>
          <w:bCs/>
          <w:sz w:val="28"/>
          <w:szCs w:val="28"/>
          <w:rtl/>
        </w:rPr>
        <w:t>یمنی</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Style w:val="jlqj4b"/>
          <w:rFonts w:cs="B Nazanin" w:hint="cs"/>
          <w:sz w:val="24"/>
          <w:szCs w:val="24"/>
          <w:rtl/>
        </w:rPr>
        <w:lastRenderedPageBreak/>
        <w:t xml:space="preserve">بخش </w:t>
      </w:r>
      <w:r w:rsidR="001229B3">
        <w:rPr>
          <w:rStyle w:val="jlqj4b"/>
          <w:rFonts w:cs="B Nazanin" w:hint="cs"/>
          <w:sz w:val="24"/>
          <w:szCs w:val="24"/>
          <w:rtl/>
        </w:rPr>
        <w:t xml:space="preserve">های زیر جنبه های ایمنی </w:t>
      </w:r>
      <w:r w:rsidRPr="00786B75">
        <w:rPr>
          <w:rStyle w:val="jlqj4b"/>
          <w:rFonts w:cs="B Nazanin" w:hint="cs"/>
          <w:sz w:val="24"/>
          <w:szCs w:val="24"/>
          <w:rtl/>
        </w:rPr>
        <w:t>که باید هنگام اجرای</w:t>
      </w:r>
      <w:r w:rsidRPr="00786B75">
        <w:rPr>
          <w:rStyle w:val="jlqj4b"/>
          <w:rFonts w:cs="B Nazanin" w:hint="cs"/>
          <w:sz w:val="24"/>
          <w:szCs w:val="24"/>
        </w:rPr>
        <w:t xml:space="preserve"> BFR </w:t>
      </w:r>
      <w:r w:rsidRPr="00786B75">
        <w:rPr>
          <w:rStyle w:val="jlqj4b"/>
          <w:rFonts w:cs="B Nazanin" w:hint="cs"/>
          <w:sz w:val="24"/>
          <w:szCs w:val="24"/>
          <w:rtl/>
        </w:rPr>
        <w:t>در نظر گرفته شوند را ارائه می دهد</w:t>
      </w:r>
      <w:r w:rsidRPr="00786B75">
        <w:rPr>
          <w:rStyle w:val="jlqj4b"/>
          <w:rFonts w:cs="B Nazanin" w:hint="cs"/>
          <w:sz w:val="24"/>
          <w:szCs w:val="24"/>
        </w:rPr>
        <w:t>.</w:t>
      </w:r>
    </w:p>
    <w:p w:rsidR="00930DF1" w:rsidRPr="00786B75" w:rsidRDefault="00930DF1" w:rsidP="00786B75">
      <w:pPr>
        <w:bidi/>
        <w:spacing w:after="120" w:line="288" w:lineRule="auto"/>
        <w:ind w:firstLine="397"/>
        <w:jc w:val="both"/>
        <w:rPr>
          <w:rFonts w:asciiTheme="majorBidi" w:hAnsiTheme="majorBidi" w:cs="B Nazanin"/>
          <w:sz w:val="24"/>
          <w:szCs w:val="24"/>
          <w:rtl/>
        </w:rPr>
      </w:pPr>
    </w:p>
    <w:p w:rsidR="00930DF1" w:rsidRPr="00786B75" w:rsidRDefault="00930DF1" w:rsidP="003B4AA8">
      <w:pPr>
        <w:bidi/>
        <w:spacing w:after="120" w:line="288" w:lineRule="auto"/>
        <w:jc w:val="both"/>
        <w:rPr>
          <w:rFonts w:ascii="Times New Roman" w:eastAsia="Times New Roman" w:hAnsi="Times New Roman" w:cs="B Nazanin"/>
          <w:b/>
          <w:bCs/>
          <w:sz w:val="28"/>
          <w:szCs w:val="28"/>
        </w:rPr>
      </w:pPr>
      <w:r w:rsidRPr="00786B75">
        <w:rPr>
          <w:rFonts w:ascii="Times New Roman" w:eastAsia="Times New Roman" w:hAnsi="Times New Roman" w:cs="B Nazanin" w:hint="cs"/>
          <w:b/>
          <w:bCs/>
          <w:sz w:val="28"/>
          <w:szCs w:val="28"/>
          <w:rtl/>
        </w:rPr>
        <w:t xml:space="preserve">پاسخ قلب و عروق به </w:t>
      </w:r>
      <w:r w:rsidRPr="00786B75">
        <w:rPr>
          <w:rFonts w:ascii="Times New Roman" w:eastAsia="Times New Roman" w:hAnsi="Times New Roman" w:cs="B Nazanin" w:hint="cs"/>
          <w:b/>
          <w:bCs/>
          <w:sz w:val="28"/>
          <w:szCs w:val="28"/>
        </w:rPr>
        <w:t xml:space="preserve"> BFR-RE</w:t>
      </w:r>
    </w:p>
    <w:p w:rsidR="00930DF1" w:rsidRPr="00786B75" w:rsidRDefault="00930DF1" w:rsidP="00786B75">
      <w:pPr>
        <w:bidi/>
        <w:spacing w:after="120" w:line="288" w:lineRule="auto"/>
        <w:ind w:firstLine="397"/>
        <w:jc w:val="both"/>
        <w:rPr>
          <w:rFonts w:ascii="Times New Roman" w:eastAsia="Times New Roman" w:hAnsi="Times New Roman" w:cs="B Nazanin"/>
          <w:sz w:val="24"/>
          <w:szCs w:val="24"/>
          <w:rtl/>
        </w:rPr>
      </w:pPr>
      <w:r w:rsidRPr="00786B75">
        <w:rPr>
          <w:rFonts w:ascii="Times New Roman" w:eastAsia="Times New Roman" w:hAnsi="Times New Roman" w:cs="B Nazanin" w:hint="cs"/>
          <w:sz w:val="24"/>
          <w:szCs w:val="24"/>
          <w:rtl/>
        </w:rPr>
        <w:t>در طول ورزش</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افزایش تقاضای اکسیژن در عضلات اسکلتی فعال با پاسخ عروقی مرکزی و پیرامونی مطابقت دارد. ضربان قلب</w:t>
      </w:r>
      <w:r w:rsidRPr="00786B75">
        <w:rPr>
          <w:rFonts w:ascii="Times New Roman" w:eastAsia="Times New Roman" w:hAnsi="Times New Roman" w:cs="B Nazanin" w:hint="cs"/>
          <w:sz w:val="24"/>
          <w:szCs w:val="24"/>
        </w:rPr>
        <w:t xml:space="preserve"> (HR) </w:t>
      </w:r>
      <w:r w:rsidRPr="00786B75">
        <w:rPr>
          <w:rFonts w:ascii="Times New Roman" w:eastAsia="Times New Roman" w:hAnsi="Times New Roman" w:cs="B Nazanin" w:hint="cs"/>
          <w:sz w:val="24"/>
          <w:szCs w:val="24"/>
          <w:rtl/>
        </w:rPr>
        <w:t xml:space="preserve"> و میزان سکته مغزی</w:t>
      </w:r>
      <w:r w:rsidRPr="00786B75">
        <w:rPr>
          <w:rFonts w:ascii="Times New Roman" w:eastAsia="Times New Roman" w:hAnsi="Times New Roman" w:cs="B Nazanin" w:hint="cs"/>
          <w:sz w:val="24"/>
          <w:szCs w:val="24"/>
        </w:rPr>
        <w:t xml:space="preserve"> (SV) </w:t>
      </w:r>
      <w:r w:rsidRPr="00786B75">
        <w:rPr>
          <w:rFonts w:ascii="Times New Roman" w:eastAsia="Times New Roman" w:hAnsi="Times New Roman" w:cs="B Nazanin" w:hint="cs"/>
          <w:sz w:val="24"/>
          <w:szCs w:val="24"/>
          <w:rtl/>
        </w:rPr>
        <w:t>میزان کل خروجی قلب</w:t>
      </w:r>
      <w:r w:rsidRPr="00786B75">
        <w:rPr>
          <w:rFonts w:ascii="Times New Roman" w:eastAsia="Times New Roman" w:hAnsi="Times New Roman" w:cs="B Nazanin" w:hint="cs"/>
          <w:sz w:val="24"/>
          <w:szCs w:val="24"/>
        </w:rPr>
        <w:t xml:space="preserve"> (CO) </w:t>
      </w:r>
      <w:r w:rsidRPr="00786B75">
        <w:rPr>
          <w:rFonts w:ascii="Times New Roman" w:eastAsia="Times New Roman" w:hAnsi="Times New Roman" w:cs="B Nazanin" w:hint="cs"/>
          <w:sz w:val="24"/>
          <w:szCs w:val="24"/>
          <w:rtl/>
        </w:rPr>
        <w:t>را که توسط مقاومت عروقی توزیع می شود تعیین می کند (</w:t>
      </w:r>
      <w:r w:rsidRPr="00786B75">
        <w:rPr>
          <w:rFonts w:ascii="Times New Roman" w:eastAsia="Times New Roman" w:hAnsi="Times New Roman" w:cs="B Nazanin"/>
          <w:sz w:val="24"/>
          <w:szCs w:val="24"/>
        </w:rPr>
        <w:t>Hogan, 2009</w:t>
      </w:r>
      <w:r w:rsidRPr="00786B75">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Pr>
        <w:t xml:space="preserve"> </w:t>
      </w:r>
      <w:r w:rsidRPr="00786B75">
        <w:rPr>
          <w:rFonts w:ascii="Times New Roman" w:eastAsia="Times New Roman" w:hAnsi="Times New Roman" w:cs="B Nazanin" w:hint="cs"/>
          <w:sz w:val="24"/>
          <w:szCs w:val="24"/>
          <w:rtl/>
        </w:rPr>
        <w:t>مکانیسم های تنظیم کننده جریان خون</w:t>
      </w:r>
      <w:r w:rsidRPr="00786B75">
        <w:rPr>
          <w:rFonts w:ascii="Times New Roman" w:eastAsia="Times New Roman" w:hAnsi="Times New Roman" w:cs="B Nazanin" w:hint="cs"/>
          <w:sz w:val="24"/>
          <w:szCs w:val="24"/>
        </w:rPr>
        <w:t xml:space="preserve"> (BF) </w:t>
      </w:r>
      <w:r w:rsidRPr="00786B75">
        <w:rPr>
          <w:rFonts w:ascii="Times New Roman" w:eastAsia="Times New Roman" w:hAnsi="Times New Roman" w:cs="B Nazanin" w:hint="cs"/>
          <w:sz w:val="24"/>
          <w:szCs w:val="24"/>
          <w:rtl/>
        </w:rPr>
        <w:t>شامل سیستم عصبی مرکزی (یعنی نوسان صدای احساسی) و بازخورد پیرامون ناشی از مکانیسم های منطقه ای (یعنی ونول ها و آرتریول ها) و محلی (یعنی بسترهای مویرگی) است (</w:t>
      </w:r>
      <w:r w:rsidRPr="00786B75">
        <w:rPr>
          <w:rFonts w:ascii="Times New Roman" w:eastAsia="Times New Roman" w:hAnsi="Times New Roman" w:cs="B Nazanin"/>
          <w:sz w:val="24"/>
          <w:szCs w:val="24"/>
        </w:rPr>
        <w:t>Murrant and Sarelius, 2015</w:t>
      </w:r>
      <w:r w:rsidRPr="00786B75">
        <w:rPr>
          <w:rFonts w:ascii="Times New Roman" w:eastAsia="Times New Roman" w:hAnsi="Times New Roman" w:cs="B Nazanin" w:hint="cs"/>
          <w:sz w:val="24"/>
          <w:szCs w:val="24"/>
          <w:rtl/>
        </w:rPr>
        <w:t>)</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کنترل موضعی آهنگ اعصاب کنترل کننده رگ ها به عوامل متابولیکی</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مکانیکی و اندوتلیال (</w:t>
      </w:r>
      <w:r w:rsidRPr="00786B75">
        <w:rPr>
          <w:rFonts w:ascii="Times New Roman" w:eastAsia="Times New Roman" w:hAnsi="Times New Roman" w:cs="B Nazanin"/>
          <w:sz w:val="24"/>
          <w:szCs w:val="24"/>
        </w:rPr>
        <w:t>endothelial</w:t>
      </w:r>
      <w:r w:rsidRPr="00786B75">
        <w:rPr>
          <w:rFonts w:ascii="Times New Roman" w:eastAsia="Times New Roman" w:hAnsi="Times New Roman" w:cs="B Nazanin" w:hint="cs"/>
          <w:sz w:val="24"/>
          <w:szCs w:val="24"/>
          <w:rtl/>
        </w:rPr>
        <w:t>) بستگی دارد. پاسخ های یکپارچه افزایش فشار متابولیکی</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فشرده سازی خارجی دیواره شریانی و تنش برشی اندوتلیوم</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کنترل سمپاتیک اتونومی تن وازوموتور را محدود می کند و درنهایت منجر به سطح متعادلی از اتساع عروق در عضله فعال می شود که توزیع کافی</w:t>
      </w:r>
      <w:r w:rsidRPr="00786B75">
        <w:rPr>
          <w:rFonts w:ascii="Times New Roman" w:eastAsia="Times New Roman" w:hAnsi="Times New Roman" w:cs="B Nazanin" w:hint="cs"/>
          <w:sz w:val="24"/>
          <w:szCs w:val="24"/>
        </w:rPr>
        <w:t xml:space="preserve"> CO </w:t>
      </w:r>
      <w:r w:rsidRPr="00786B75">
        <w:rPr>
          <w:rFonts w:ascii="Times New Roman" w:eastAsia="Times New Roman" w:hAnsi="Times New Roman" w:cs="B Nazanin" w:hint="cs"/>
          <w:sz w:val="24"/>
          <w:szCs w:val="24"/>
          <w:rtl/>
        </w:rPr>
        <w:t>را فراهم می کند (</w:t>
      </w:r>
      <w:r w:rsidRPr="00786B75">
        <w:rPr>
          <w:rFonts w:ascii="Times New Roman" w:eastAsia="Times New Roman" w:hAnsi="Times New Roman" w:cs="B Nazanin"/>
          <w:sz w:val="24"/>
          <w:szCs w:val="24"/>
        </w:rPr>
        <w:t>Saltin et al., 1998</w:t>
      </w:r>
      <w:r w:rsidRPr="00786B75">
        <w:rPr>
          <w:rFonts w:ascii="Times New Roman" w:eastAsia="Times New Roman" w:hAnsi="Times New Roman" w:cs="B Nazanin" w:hint="cs"/>
          <w:sz w:val="24"/>
          <w:szCs w:val="24"/>
          <w:rtl/>
        </w:rPr>
        <w:t>) و بررس ها نشان داده است که این عوامل تحت تأثیر</w:t>
      </w:r>
      <w:r w:rsidRPr="00786B75">
        <w:rPr>
          <w:rFonts w:ascii="Times New Roman" w:eastAsia="Times New Roman" w:hAnsi="Times New Roman" w:cs="B Nazanin" w:hint="cs"/>
          <w:sz w:val="24"/>
          <w:szCs w:val="24"/>
        </w:rPr>
        <w:t xml:space="preserve"> BFR-RE </w:t>
      </w:r>
      <w:r w:rsidRPr="00786B75">
        <w:rPr>
          <w:rFonts w:ascii="Times New Roman" w:eastAsia="Times New Roman" w:hAnsi="Times New Roman" w:cs="B Nazanin" w:hint="cs"/>
          <w:sz w:val="24"/>
          <w:szCs w:val="24"/>
          <w:rtl/>
        </w:rPr>
        <w:t>می باشند (</w:t>
      </w:r>
      <w:r w:rsidRPr="00786B75">
        <w:rPr>
          <w:rFonts w:ascii="Times New Roman" w:eastAsia="Times New Roman" w:hAnsi="Times New Roman" w:cs="B Nazanin"/>
          <w:sz w:val="24"/>
          <w:szCs w:val="24"/>
        </w:rPr>
        <w:t>Mouser et al., 2017a; Credeur et al., 2010</w:t>
      </w:r>
      <w:r w:rsidRPr="00786B75">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Pr>
        <w:t xml:space="preserve"> </w:t>
      </w:r>
      <w:r w:rsidRPr="00786B75">
        <w:rPr>
          <w:rFonts w:ascii="Times New Roman" w:eastAsia="Times New Roman" w:hAnsi="Times New Roman" w:cs="B Nazanin" w:hint="cs"/>
          <w:sz w:val="24"/>
          <w:szCs w:val="24"/>
          <w:rtl/>
        </w:rPr>
        <w:t>منحصر به فرد بودن</w:t>
      </w:r>
      <w:r w:rsidRPr="00786B75">
        <w:rPr>
          <w:rFonts w:ascii="Times New Roman" w:eastAsia="Times New Roman" w:hAnsi="Times New Roman" w:cs="B Nazanin" w:hint="cs"/>
          <w:sz w:val="24"/>
          <w:szCs w:val="24"/>
        </w:rPr>
        <w:t xml:space="preserve"> BFR-RE </w:t>
      </w:r>
      <w:r w:rsidRPr="00786B75">
        <w:rPr>
          <w:rFonts w:ascii="Times New Roman" w:eastAsia="Times New Roman" w:hAnsi="Times New Roman" w:cs="B Nazanin" w:hint="cs"/>
          <w:sz w:val="24"/>
          <w:szCs w:val="24"/>
          <w:rtl/>
        </w:rPr>
        <w:t xml:space="preserve"> به دلیل فشار خارجی است که رگهای خونی و بافت نرم اطراف آن را فشرده می کند که می تواند واسطه یک پاسخ قلبی عروقی تغییر یافته باشد. از این پس</w:t>
      </w:r>
      <w:r w:rsidR="000E72AF">
        <w:rPr>
          <w:rFonts w:ascii="Times New Roman" w:eastAsia="Times New Roman" w:hAnsi="Times New Roman" w:cs="B Nazanin" w:hint="cs"/>
          <w:sz w:val="24"/>
          <w:szCs w:val="24"/>
          <w:rtl/>
        </w:rPr>
        <w:t>،</w:t>
      </w:r>
      <w:r w:rsidRPr="00786B75">
        <w:rPr>
          <w:rFonts w:ascii="Times New Roman" w:eastAsia="Times New Roman" w:hAnsi="Times New Roman" w:cs="B Nazanin" w:hint="cs"/>
          <w:sz w:val="24"/>
          <w:szCs w:val="24"/>
          <w:rtl/>
        </w:rPr>
        <w:t xml:space="preserve"> شواهدی از سازگاری عروقی مرکزی و پیرامونی کوتاه مدت و بلند مدت ارائه می شوند</w:t>
      </w:r>
      <w:r w:rsidRPr="00786B75">
        <w:rPr>
          <w:rFonts w:ascii="Times New Roman" w:eastAsia="Times New Roman" w:hAnsi="Times New Roman" w:cs="B Nazanin" w:hint="cs"/>
          <w:sz w:val="24"/>
          <w:szCs w:val="24"/>
        </w:rPr>
        <w:t>.</w:t>
      </w:r>
    </w:p>
    <w:p w:rsidR="00930DF1" w:rsidRPr="00786B75" w:rsidRDefault="00930DF1" w:rsidP="00786B75">
      <w:pPr>
        <w:bidi/>
        <w:spacing w:after="120" w:line="288" w:lineRule="auto"/>
        <w:ind w:firstLine="397"/>
        <w:jc w:val="both"/>
        <w:rPr>
          <w:rFonts w:ascii="Times New Roman" w:eastAsia="Times New Roman" w:hAnsi="Times New Roman" w:cs="B Nazanin"/>
          <w:sz w:val="24"/>
          <w:szCs w:val="24"/>
          <w:rtl/>
        </w:rPr>
      </w:pPr>
    </w:p>
    <w:p w:rsidR="00930DF1" w:rsidRPr="00786B75" w:rsidRDefault="00930DF1" w:rsidP="003B4AA8">
      <w:pPr>
        <w:bidi/>
        <w:spacing w:after="120" w:line="288" w:lineRule="auto"/>
        <w:jc w:val="both"/>
        <w:rPr>
          <w:rFonts w:ascii="Times New Roman" w:eastAsia="Times New Roman" w:hAnsi="Times New Roman" w:cs="B Nazanin"/>
          <w:b/>
          <w:bCs/>
          <w:sz w:val="28"/>
          <w:szCs w:val="28"/>
          <w:rtl/>
        </w:rPr>
      </w:pPr>
      <w:r w:rsidRPr="00786B75">
        <w:rPr>
          <w:rFonts w:ascii="Times New Roman" w:eastAsia="Times New Roman" w:hAnsi="Times New Roman" w:cs="B Nazanin" w:hint="cs"/>
          <w:b/>
          <w:bCs/>
          <w:sz w:val="28"/>
          <w:szCs w:val="28"/>
          <w:rtl/>
        </w:rPr>
        <w:t xml:space="preserve">پاسخ عروق مرکزی به </w:t>
      </w:r>
      <w:r w:rsidRPr="00786B75">
        <w:rPr>
          <w:rFonts w:ascii="Times New Roman" w:eastAsia="Times New Roman" w:hAnsi="Times New Roman" w:cs="B Nazanin"/>
          <w:b/>
          <w:bCs/>
          <w:sz w:val="28"/>
          <w:szCs w:val="28"/>
        </w:rPr>
        <w:t>BFR-RE</w:t>
      </w:r>
    </w:p>
    <w:p w:rsidR="00930DF1" w:rsidRPr="00786B75" w:rsidRDefault="00930DF1" w:rsidP="00786B75">
      <w:pPr>
        <w:bidi/>
        <w:spacing w:after="120" w:line="288" w:lineRule="auto"/>
        <w:ind w:firstLine="397"/>
        <w:jc w:val="both"/>
        <w:rPr>
          <w:rFonts w:asciiTheme="majorBidi" w:hAnsiTheme="majorBidi" w:cs="B Nazanin"/>
          <w:sz w:val="24"/>
          <w:szCs w:val="24"/>
          <w:rtl/>
        </w:rPr>
      </w:pPr>
      <w:r w:rsidRPr="00786B75">
        <w:rPr>
          <w:rStyle w:val="jlqj4b"/>
          <w:rFonts w:asciiTheme="majorBidi" w:hAnsiTheme="majorBidi" w:cs="B Nazanin"/>
          <w:sz w:val="24"/>
          <w:szCs w:val="24"/>
          <w:rtl/>
        </w:rPr>
        <w:t>اثر</w:t>
      </w:r>
      <w:r w:rsidRPr="00786B75">
        <w:rPr>
          <w:rStyle w:val="jlqj4b"/>
          <w:rFonts w:asciiTheme="majorBidi" w:hAnsiTheme="majorBidi" w:cs="B Nazanin"/>
          <w:sz w:val="24"/>
          <w:szCs w:val="24"/>
        </w:rPr>
        <w:t xml:space="preserve"> BFR-RE </w:t>
      </w:r>
      <w:r w:rsidRPr="00786B75">
        <w:rPr>
          <w:rStyle w:val="jlqj4b"/>
          <w:rFonts w:asciiTheme="majorBidi" w:hAnsiTheme="majorBidi" w:cs="B Nazanin"/>
          <w:sz w:val="24"/>
          <w:szCs w:val="24"/>
          <w:rtl/>
        </w:rPr>
        <w:t>در پاسخ قلب و سیستم عروق مرکزی به سطح</w:t>
      </w:r>
      <w:r w:rsidRPr="00786B75">
        <w:rPr>
          <w:rStyle w:val="jlqj4b"/>
          <w:rFonts w:asciiTheme="majorBidi" w:hAnsiTheme="majorBidi" w:cs="B Nazanin"/>
          <w:sz w:val="24"/>
          <w:szCs w:val="24"/>
        </w:rPr>
        <w:t xml:space="preserve"> BFR </w:t>
      </w:r>
      <w:r w:rsidRPr="00786B75">
        <w:rPr>
          <w:rStyle w:val="jlqj4b"/>
          <w:rFonts w:asciiTheme="majorBidi" w:hAnsiTheme="majorBidi" w:cs="B Nazanin"/>
          <w:sz w:val="24"/>
          <w:szCs w:val="24"/>
          <w:rtl/>
        </w:rPr>
        <w:t>(</w:t>
      </w:r>
      <w:r w:rsidRPr="00786B75">
        <w:rPr>
          <w:rStyle w:val="jlqj4b"/>
          <w:rFonts w:asciiTheme="majorBidi" w:hAnsiTheme="majorBidi" w:cs="B Nazanin"/>
          <w:sz w:val="24"/>
          <w:szCs w:val="24"/>
        </w:rPr>
        <w:t>Rossow et al., 2012</w:t>
      </w:r>
      <w:r w:rsidRPr="00786B75">
        <w:rPr>
          <w:rStyle w:val="jlqj4b"/>
          <w:rFonts w:asciiTheme="majorBidi" w:hAnsiTheme="majorBidi" w:cs="B Nazanin"/>
          <w:sz w:val="24"/>
          <w:szCs w:val="24"/>
          <w:rtl/>
        </w:rPr>
        <w:t xml:space="preserve">)، نحوه ورزش (یعنی، </w:t>
      </w:r>
      <w:r w:rsidRPr="00786B75">
        <w:rPr>
          <w:rStyle w:val="jlqj4b"/>
          <w:rFonts w:asciiTheme="majorBidi" w:hAnsiTheme="majorBidi" w:cs="B Nazanin"/>
          <w:sz w:val="24"/>
          <w:szCs w:val="24"/>
        </w:rPr>
        <w:t xml:space="preserve">BFR-RE </w:t>
      </w:r>
      <w:r w:rsidRPr="00786B75">
        <w:rPr>
          <w:rStyle w:val="jlqj4b"/>
          <w:rFonts w:asciiTheme="majorBidi" w:hAnsiTheme="majorBidi" w:cs="B Nazanin"/>
          <w:sz w:val="24"/>
          <w:szCs w:val="24"/>
          <w:rtl/>
        </w:rPr>
        <w:t>در مقابل</w:t>
      </w:r>
      <w:r w:rsidRPr="00786B75">
        <w:rPr>
          <w:rStyle w:val="jlqj4b"/>
          <w:rFonts w:asciiTheme="majorBidi" w:hAnsiTheme="majorBidi" w:cs="B Nazanin"/>
          <w:sz w:val="24"/>
          <w:szCs w:val="24"/>
        </w:rPr>
        <w:t xml:space="preserve"> BFR-AE </w:t>
      </w:r>
      <w:r w:rsidRPr="00786B75">
        <w:rPr>
          <w:rStyle w:val="jlqj4b"/>
          <w:rFonts w:asciiTheme="majorBidi" w:hAnsiTheme="majorBidi" w:cs="B Nazanin"/>
          <w:sz w:val="24"/>
          <w:szCs w:val="24"/>
          <w:rtl/>
        </w:rPr>
        <w:t>) (</w:t>
      </w:r>
      <w:r w:rsidRPr="00786B75">
        <w:rPr>
          <w:rStyle w:val="jlqj4b"/>
          <w:rFonts w:asciiTheme="majorBidi" w:hAnsiTheme="majorBidi" w:cs="B Nazanin"/>
          <w:sz w:val="24"/>
          <w:szCs w:val="24"/>
        </w:rPr>
        <w:t>Staunton et al., 2015</w:t>
      </w:r>
      <w:r w:rsidRPr="00786B75">
        <w:rPr>
          <w:rStyle w:val="jlqj4b"/>
          <w:rFonts w:asciiTheme="majorBidi" w:hAnsiTheme="majorBidi" w:cs="B Nazanin"/>
          <w:sz w:val="24"/>
          <w:szCs w:val="24"/>
          <w:rtl/>
        </w:rPr>
        <w:t>)</w:t>
      </w:r>
      <w:r w:rsidRPr="00786B75">
        <w:rPr>
          <w:rStyle w:val="jlqj4b"/>
          <w:rFonts w:asciiTheme="majorBidi" w:hAnsiTheme="majorBidi" w:cs="B Nazanin"/>
          <w:sz w:val="24"/>
          <w:szCs w:val="24"/>
        </w:rPr>
        <w:t xml:space="preserve"> </w:t>
      </w:r>
      <w:r w:rsidRPr="00786B75">
        <w:rPr>
          <w:rStyle w:val="jlqj4b"/>
          <w:rFonts w:asciiTheme="majorBidi" w:hAnsiTheme="majorBidi" w:cs="B Nazanin"/>
          <w:sz w:val="24"/>
          <w:szCs w:val="24"/>
          <w:rtl/>
        </w:rPr>
        <w:t>و نحوه کاربرد (یعنی</w:t>
      </w:r>
      <w:r w:rsidR="000E72AF">
        <w:rPr>
          <w:rStyle w:val="jlqj4b"/>
          <w:rFonts w:asciiTheme="majorBidi" w:hAnsiTheme="majorBidi" w:cs="B Nazanin"/>
          <w:sz w:val="24"/>
          <w:szCs w:val="24"/>
          <w:rtl/>
        </w:rPr>
        <w:t>،</w:t>
      </w:r>
      <w:r w:rsidRPr="00786B75">
        <w:rPr>
          <w:rStyle w:val="jlqj4b"/>
          <w:rFonts w:asciiTheme="majorBidi" w:hAnsiTheme="majorBidi" w:cs="B Nazanin"/>
          <w:sz w:val="24"/>
          <w:szCs w:val="24"/>
          <w:rtl/>
        </w:rPr>
        <w:t xml:space="preserve"> پیوسته در مقابل</w:t>
      </w:r>
      <w:r w:rsidRPr="00786B75">
        <w:rPr>
          <w:rStyle w:val="jlqj4b"/>
          <w:rFonts w:asciiTheme="majorBidi" w:hAnsiTheme="majorBidi" w:cs="B Nazanin"/>
          <w:sz w:val="24"/>
          <w:szCs w:val="24"/>
        </w:rPr>
        <w:t xml:space="preserve"> BFR</w:t>
      </w:r>
      <w:r w:rsidRPr="00786B75">
        <w:rPr>
          <w:rStyle w:val="jlqj4b"/>
          <w:rFonts w:asciiTheme="majorBidi" w:hAnsiTheme="majorBidi" w:cs="B Nazanin"/>
          <w:sz w:val="24"/>
          <w:szCs w:val="24"/>
          <w:rtl/>
        </w:rPr>
        <w:t xml:space="preserve"> متناوب (</w:t>
      </w:r>
      <w:r w:rsidRPr="00786B75">
        <w:rPr>
          <w:rStyle w:val="jlqj4b"/>
          <w:rFonts w:asciiTheme="majorBidi" w:hAnsiTheme="majorBidi" w:cs="B Nazanin"/>
          <w:sz w:val="24"/>
          <w:szCs w:val="24"/>
        </w:rPr>
        <w:t>Brandner et al., 2015; Neto et al., 2016</w:t>
      </w:r>
      <w:r w:rsidRPr="00786B75">
        <w:rPr>
          <w:rStyle w:val="jlqj4b"/>
          <w:rFonts w:asciiTheme="majorBidi" w:hAnsiTheme="majorBidi" w:cs="B Nazanin"/>
          <w:sz w:val="24"/>
          <w:szCs w:val="24"/>
          <w:rtl/>
        </w:rPr>
        <w:t>)</w:t>
      </w:r>
      <w:r w:rsidRPr="00786B75">
        <w:rPr>
          <w:rStyle w:val="jlqj4b"/>
          <w:rFonts w:asciiTheme="majorBidi" w:hAnsiTheme="majorBidi" w:cs="B Nazanin"/>
          <w:sz w:val="24"/>
          <w:szCs w:val="24"/>
        </w:rPr>
        <w:t xml:space="preserve"> </w:t>
      </w:r>
      <w:r w:rsidRPr="00786B75">
        <w:rPr>
          <w:rStyle w:val="jlqj4b"/>
          <w:rFonts w:asciiTheme="majorBidi" w:hAnsiTheme="majorBidi" w:cs="B Nazanin"/>
          <w:sz w:val="24"/>
          <w:szCs w:val="24"/>
          <w:rtl/>
        </w:rPr>
        <w:t xml:space="preserve">بستگی دارد. </w:t>
      </w:r>
      <w:r w:rsidRPr="00786B75">
        <w:rPr>
          <w:rStyle w:val="jlqj4b"/>
          <w:rFonts w:asciiTheme="majorBidi" w:hAnsiTheme="majorBidi" w:cs="B Nazanin"/>
          <w:sz w:val="24"/>
          <w:szCs w:val="24"/>
        </w:rPr>
        <w:t>BFR</w:t>
      </w:r>
      <w:r w:rsidRPr="00786B75">
        <w:rPr>
          <w:rStyle w:val="jlqj4b"/>
          <w:rFonts w:asciiTheme="majorBidi" w:hAnsiTheme="majorBidi" w:cs="B Nazanin"/>
          <w:sz w:val="24"/>
          <w:szCs w:val="24"/>
          <w:rtl/>
        </w:rPr>
        <w:t xml:space="preserve"> زمانی که با</w:t>
      </w:r>
      <w:r w:rsidRPr="00786B75">
        <w:rPr>
          <w:rStyle w:val="jlqj4b"/>
          <w:rFonts w:asciiTheme="majorBidi" w:hAnsiTheme="majorBidi" w:cs="B Nazanin"/>
          <w:sz w:val="24"/>
          <w:szCs w:val="24"/>
        </w:rPr>
        <w:t xml:space="preserve"> RT </w:t>
      </w:r>
      <w:r w:rsidRPr="00786B75">
        <w:rPr>
          <w:rStyle w:val="jlqj4b"/>
          <w:rFonts w:asciiTheme="majorBidi" w:hAnsiTheme="majorBidi" w:cs="B Nazanin"/>
          <w:sz w:val="24"/>
          <w:szCs w:val="24"/>
          <w:rtl/>
        </w:rPr>
        <w:t>(</w:t>
      </w:r>
      <w:r w:rsidRPr="00786B75">
        <w:rPr>
          <w:rStyle w:val="jlqj4b"/>
          <w:rFonts w:asciiTheme="majorBidi" w:hAnsiTheme="majorBidi" w:cs="B Nazanin"/>
          <w:sz w:val="24"/>
          <w:szCs w:val="24"/>
        </w:rPr>
        <w:t>Takano et al., 2005; Rossow et al., 2011, 2012; Fahs et al., 2012; Vieira et al., 2013; Downs et al., 2014; Brandner et al., 2015; Staunton et al., 2015; Neto et al., 2016; Poton and Polito, 2016; Libardi et al., 2017; May et al., 2017</w:t>
      </w:r>
      <w:r w:rsidRPr="00786B75">
        <w:rPr>
          <w:rStyle w:val="jlqj4b"/>
          <w:rFonts w:asciiTheme="majorBidi" w:hAnsiTheme="majorBidi" w:cs="B Nazanin"/>
          <w:sz w:val="24"/>
          <w:szCs w:val="24"/>
          <w:rtl/>
        </w:rPr>
        <w:t>)،</w:t>
      </w:r>
      <w:r w:rsidRPr="00786B75">
        <w:rPr>
          <w:rStyle w:val="jlqj4b"/>
          <w:rFonts w:asciiTheme="majorBidi" w:hAnsiTheme="majorBidi" w:cs="B Nazanin"/>
          <w:sz w:val="24"/>
          <w:szCs w:val="24"/>
        </w:rPr>
        <w:t xml:space="preserve">AE </w:t>
      </w:r>
      <w:r w:rsidRPr="00786B75">
        <w:rPr>
          <w:rStyle w:val="jlqj4b"/>
          <w:rFonts w:asciiTheme="majorBidi" w:hAnsiTheme="majorBidi" w:cs="B Nazanin"/>
          <w:sz w:val="24"/>
          <w:szCs w:val="24"/>
          <w:rtl/>
        </w:rPr>
        <w:t xml:space="preserve"> (</w:t>
      </w:r>
      <w:r w:rsidRPr="00786B75">
        <w:rPr>
          <w:rStyle w:val="jlqj4b"/>
          <w:rFonts w:asciiTheme="majorBidi" w:hAnsiTheme="majorBidi" w:cs="B Nazanin"/>
          <w:sz w:val="24"/>
          <w:szCs w:val="24"/>
        </w:rPr>
        <w:t>Renzi et al., 2010; Kumagai et al., 2012; Sugawara et al., 2015; Staunton et al., 2015; May et al., 2017</w:t>
      </w:r>
      <w:r w:rsidRPr="00786B75">
        <w:rPr>
          <w:rStyle w:val="jlqj4b"/>
          <w:rFonts w:asciiTheme="majorBidi" w:hAnsiTheme="majorBidi" w:cs="B Nazanin"/>
          <w:sz w:val="24"/>
          <w:szCs w:val="24"/>
          <w:rtl/>
        </w:rPr>
        <w:t>) ترکیب شود یا حتی در غیاب ورزش (</w:t>
      </w:r>
      <w:r w:rsidRPr="00786B75">
        <w:rPr>
          <w:rStyle w:val="jlqj4b"/>
          <w:rFonts w:asciiTheme="majorBidi" w:hAnsiTheme="majorBidi" w:cs="B Nazanin"/>
          <w:sz w:val="24"/>
          <w:szCs w:val="24"/>
        </w:rPr>
        <w:t>Iida et al., 2007</w:t>
      </w:r>
      <w:r w:rsidRPr="00786B75">
        <w:rPr>
          <w:rStyle w:val="jlqj4b"/>
          <w:rFonts w:asciiTheme="majorBidi" w:hAnsiTheme="majorBidi" w:cs="B Nazanin"/>
          <w:sz w:val="24"/>
          <w:szCs w:val="24"/>
          <w:rtl/>
        </w:rPr>
        <w:t xml:space="preserve">) به شدت بر پارامترهای همودینامیکی (یعنی جریان خون درون اندام ها و بافت های بدن) مرکزی تأثیر می گذارد. در حالی که افزایش پاسخ قلب و عروق </w:t>
      </w:r>
      <w:r w:rsidRPr="00786B75">
        <w:rPr>
          <w:rStyle w:val="jlqj4b"/>
          <w:rFonts w:asciiTheme="majorBidi" w:hAnsiTheme="majorBidi" w:cs="B Nazanin"/>
          <w:sz w:val="24"/>
          <w:szCs w:val="24"/>
          <w:rtl/>
        </w:rPr>
        <w:lastRenderedPageBreak/>
        <w:t>مرکزی در حین ورزش وجود دارد</w:t>
      </w:r>
      <w:r w:rsidR="000E72AF">
        <w:rPr>
          <w:rStyle w:val="jlqj4b"/>
          <w:rFonts w:asciiTheme="majorBidi" w:hAnsiTheme="majorBidi" w:cs="B Nazanin"/>
          <w:sz w:val="24"/>
          <w:szCs w:val="24"/>
          <w:rtl/>
        </w:rPr>
        <w:t>،</w:t>
      </w:r>
      <w:r w:rsidRPr="00786B75">
        <w:rPr>
          <w:rStyle w:val="jlqj4b"/>
          <w:rFonts w:asciiTheme="majorBidi" w:hAnsiTheme="majorBidi" w:cs="B Nazanin"/>
          <w:sz w:val="24"/>
          <w:szCs w:val="24"/>
          <w:rtl/>
        </w:rPr>
        <w:t xml:space="preserve"> که این حالت به سرعت (5-10 دقیقه) پس از ورزش به حالت پایه بر می گردد و قطع می شود</w:t>
      </w:r>
      <w:r w:rsidRPr="00786B75">
        <w:rPr>
          <w:rStyle w:val="jlqj4b"/>
          <w:rFonts w:asciiTheme="majorBidi" w:hAnsiTheme="majorBidi" w:cs="B Nazanin"/>
          <w:sz w:val="24"/>
          <w:szCs w:val="24"/>
        </w:rPr>
        <w:t>.</w:t>
      </w:r>
    </w:p>
    <w:p w:rsidR="00D30CC6" w:rsidRPr="00786B75" w:rsidRDefault="00FE073B"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مطالعاتی که فشار را در فواصل استراحت </w:t>
      </w:r>
      <w:r w:rsidRPr="00786B75">
        <w:rPr>
          <w:rFonts w:asciiTheme="majorBidi" w:hAnsiTheme="majorBidi" w:cs="B Nazanin" w:hint="cs"/>
          <w:sz w:val="24"/>
          <w:szCs w:val="24"/>
          <w:rtl/>
        </w:rPr>
        <w:t>ادامه داده</w:t>
      </w:r>
      <w:r w:rsidRPr="00786B75">
        <w:rPr>
          <w:rFonts w:asciiTheme="majorBidi" w:hAnsiTheme="majorBidi" w:cs="B Nazanin"/>
          <w:sz w:val="24"/>
          <w:szCs w:val="24"/>
          <w:rtl/>
        </w:rPr>
        <w:t xml:space="preserve"> اند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پیوسته</w:t>
      </w:r>
      <w:r w:rsidRPr="00786B75">
        <w:rPr>
          <w:rFonts w:asciiTheme="majorBidi" w:hAnsiTheme="majorBidi" w:cs="B Nazanin"/>
          <w:sz w:val="24"/>
          <w:szCs w:val="24"/>
          <w:rtl/>
        </w:rPr>
        <w:t xml:space="preserve">) به طور کلی فشار خارجی اعمال شده </w:t>
      </w:r>
      <w:r w:rsidR="006608AD" w:rsidRPr="00786B75">
        <w:rPr>
          <w:rFonts w:asciiTheme="majorBidi" w:hAnsiTheme="majorBidi" w:cs="B Nazanin" w:hint="cs"/>
          <w:sz w:val="24"/>
          <w:szCs w:val="24"/>
          <w:rtl/>
        </w:rPr>
        <w:t xml:space="preserve">بیشتری </w:t>
      </w:r>
      <w:r w:rsidRPr="00786B75">
        <w:rPr>
          <w:rFonts w:asciiTheme="majorBidi" w:hAnsiTheme="majorBidi" w:cs="B Nazanin"/>
          <w:sz w:val="24"/>
          <w:szCs w:val="24"/>
          <w:rtl/>
        </w:rPr>
        <w:t>برای افزایش</w:t>
      </w:r>
      <w:r w:rsidRPr="00786B75">
        <w:rPr>
          <w:rFonts w:asciiTheme="majorBidi" w:hAnsiTheme="majorBidi" w:cs="B Nazanin"/>
          <w:sz w:val="24"/>
          <w:szCs w:val="24"/>
        </w:rPr>
        <w:t>HR</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SbP</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 خون دیاستولیک</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DbP</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یا </w:t>
      </w:r>
      <w:r w:rsidRPr="00786B75">
        <w:rPr>
          <w:rFonts w:asciiTheme="majorBidi" w:hAnsiTheme="majorBidi" w:cs="B Nazanin" w:hint="cs"/>
          <w:sz w:val="24"/>
          <w:szCs w:val="24"/>
          <w:rtl/>
        </w:rPr>
        <w:t>نتیجه</w:t>
      </w:r>
      <w:r w:rsidRPr="00786B75">
        <w:rPr>
          <w:rFonts w:asciiTheme="majorBidi" w:hAnsiTheme="majorBidi" w:cs="B Nazanin"/>
          <w:sz w:val="24"/>
          <w:szCs w:val="24"/>
          <w:rtl/>
        </w:rPr>
        <w:t xml:space="preserve"> دو برابر</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HR × SbP</w:t>
      </w:r>
      <w:r w:rsidRPr="00786B75">
        <w:rPr>
          <w:rFonts w:asciiTheme="majorBidi" w:hAnsiTheme="majorBidi" w:cs="B Nazanin" w:hint="cs"/>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در مقایسه با همان تمرین در شرایط جریان آزاد</w:t>
      </w:r>
      <w:r w:rsidRPr="00786B75">
        <w:rPr>
          <w:rFonts w:asciiTheme="majorBidi" w:hAnsiTheme="majorBidi" w:cs="B Nazanin" w:hint="cs"/>
          <w:sz w:val="24"/>
          <w:szCs w:val="24"/>
          <w:rtl/>
        </w:rPr>
        <w:t xml:space="preserve"> را </w:t>
      </w:r>
      <w:r w:rsidR="006608AD" w:rsidRPr="00786B75">
        <w:rPr>
          <w:rFonts w:asciiTheme="majorBidi" w:hAnsiTheme="majorBidi" w:cs="B Nazanin" w:hint="cs"/>
          <w:sz w:val="24"/>
          <w:szCs w:val="24"/>
          <w:rtl/>
        </w:rPr>
        <w:t>یافته اند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Takano et al., 2005; Renzi et al., 2010; Kumagai et al., 2012; Vieira et al., 2013; Poton and Polito, 2015; Sugawara et al., 2015; May et al., 2017</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کارهای اخیر </w:t>
      </w:r>
      <w:r w:rsidR="006608AD" w:rsidRPr="00786B75">
        <w:rPr>
          <w:rFonts w:asciiTheme="majorBidi" w:hAnsiTheme="majorBidi" w:cs="B Nazanin"/>
          <w:sz w:val="24"/>
          <w:szCs w:val="24"/>
          <w:rtl/>
        </w:rPr>
        <w:t xml:space="preserve">به طور بالقوه به این دلیل که فشار انسداد نسبت به </w:t>
      </w:r>
      <w:r w:rsidR="006608AD" w:rsidRPr="00786B75">
        <w:rPr>
          <w:rFonts w:asciiTheme="majorBidi" w:hAnsiTheme="majorBidi" w:cs="B Nazanin"/>
          <w:sz w:val="24"/>
          <w:szCs w:val="24"/>
        </w:rPr>
        <w:t>AOP</w:t>
      </w:r>
      <w:r w:rsidR="006608AD" w:rsidRPr="00786B75">
        <w:rPr>
          <w:rFonts w:asciiTheme="majorBidi" w:hAnsiTheme="majorBidi" w:cs="B Nazanin"/>
          <w:sz w:val="24"/>
          <w:szCs w:val="24"/>
          <w:rtl/>
        </w:rPr>
        <w:t xml:space="preserve"> تنظیم شده </w:t>
      </w:r>
      <w:r w:rsidR="006608AD" w:rsidRPr="00786B75">
        <w:rPr>
          <w:rFonts w:asciiTheme="majorBidi" w:hAnsiTheme="majorBidi" w:cs="B Nazanin" w:hint="cs"/>
          <w:sz w:val="24"/>
          <w:szCs w:val="24"/>
          <w:rtl/>
        </w:rPr>
        <w:t xml:space="preserve">بود، نتایج و </w:t>
      </w:r>
      <w:r w:rsidR="006608AD" w:rsidRPr="00786B75">
        <w:rPr>
          <w:rFonts w:asciiTheme="majorBidi" w:hAnsiTheme="majorBidi" w:cs="B Nazanin"/>
          <w:sz w:val="24"/>
          <w:szCs w:val="24"/>
          <w:rtl/>
        </w:rPr>
        <w:t xml:space="preserve">شواهد مخالف را گزارش کرده اند </w:t>
      </w:r>
      <w:r w:rsidR="006608AD" w:rsidRPr="00786B75">
        <w:rPr>
          <w:rFonts w:asciiTheme="majorBidi" w:hAnsiTheme="majorBidi" w:cs="B Nazanin" w:hint="cs"/>
          <w:sz w:val="24"/>
          <w:szCs w:val="24"/>
          <w:rtl/>
        </w:rPr>
        <w:t>(</w:t>
      </w:r>
      <w:r w:rsidR="006608AD" w:rsidRPr="00786B75">
        <w:rPr>
          <w:rFonts w:asciiTheme="majorBidi" w:hAnsiTheme="majorBidi" w:cs="B Nazanin"/>
          <w:sz w:val="24"/>
          <w:szCs w:val="24"/>
        </w:rPr>
        <w:t>Neto et al., 2016; Libardi et al., 2017</w:t>
      </w:r>
      <w:r w:rsidR="006608AD" w:rsidRPr="00786B75">
        <w:rPr>
          <w:rFonts w:asciiTheme="majorBidi" w:hAnsiTheme="majorBidi" w:cs="B Nazanin" w:hint="cs"/>
          <w:sz w:val="24"/>
          <w:szCs w:val="24"/>
          <w:rtl/>
        </w:rPr>
        <w:t>)</w:t>
      </w:r>
      <w:r w:rsidRPr="00786B75">
        <w:rPr>
          <w:rFonts w:asciiTheme="majorBidi" w:hAnsiTheme="majorBidi" w:cs="B Nazanin"/>
          <w:sz w:val="24"/>
          <w:szCs w:val="24"/>
          <w:rtl/>
        </w:rPr>
        <w:t xml:space="preserve">. به نظر می رسد </w:t>
      </w:r>
      <w:r w:rsidR="00A10165" w:rsidRPr="00786B75">
        <w:rPr>
          <w:rFonts w:asciiTheme="majorBidi" w:hAnsiTheme="majorBidi" w:cs="B Nazanin" w:hint="cs"/>
          <w:sz w:val="24"/>
          <w:szCs w:val="24"/>
          <w:rtl/>
        </w:rPr>
        <w:t>خروجی سیستم</w:t>
      </w:r>
      <w:r w:rsidRPr="00786B75">
        <w:rPr>
          <w:rFonts w:asciiTheme="majorBidi" w:hAnsiTheme="majorBidi" w:cs="B Nazanin"/>
          <w:sz w:val="24"/>
          <w:szCs w:val="24"/>
          <w:rtl/>
        </w:rPr>
        <w:t xml:space="preserve"> قلبی در حین ورزش تحت تأثیر </w:t>
      </w:r>
      <w:r w:rsidRPr="00786B75">
        <w:rPr>
          <w:rFonts w:asciiTheme="majorBidi" w:hAnsiTheme="majorBidi" w:cs="B Nazanin"/>
          <w:sz w:val="24"/>
          <w:szCs w:val="24"/>
        </w:rPr>
        <w:t>BFR</w:t>
      </w:r>
      <w:r w:rsidRPr="00786B75">
        <w:rPr>
          <w:rFonts w:asciiTheme="majorBidi" w:hAnsiTheme="majorBidi" w:cs="B Nazanin"/>
          <w:sz w:val="24"/>
          <w:szCs w:val="24"/>
          <w:rtl/>
        </w:rPr>
        <w:t xml:space="preserve"> قرار نمی گیرد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زیرا گروه های </w:t>
      </w:r>
      <w:r w:rsidRPr="00786B75">
        <w:rPr>
          <w:rFonts w:asciiTheme="majorBidi" w:hAnsiTheme="majorBidi" w:cs="B Nazanin"/>
          <w:sz w:val="24"/>
          <w:szCs w:val="24"/>
        </w:rPr>
        <w:t>BFR</w:t>
      </w:r>
      <w:r w:rsidRPr="00786B75">
        <w:rPr>
          <w:rFonts w:asciiTheme="majorBidi" w:hAnsiTheme="majorBidi" w:cs="B Nazanin"/>
          <w:sz w:val="24"/>
          <w:szCs w:val="24"/>
          <w:rtl/>
        </w:rPr>
        <w:t xml:space="preserve"> نسبت به گروه های </w:t>
      </w:r>
      <w:r w:rsidR="00A10165" w:rsidRPr="00786B75">
        <w:rPr>
          <w:rFonts w:asciiTheme="majorBidi" w:hAnsiTheme="majorBidi" w:cs="B Nazanin" w:hint="cs"/>
          <w:sz w:val="24"/>
          <w:szCs w:val="24"/>
          <w:rtl/>
        </w:rPr>
        <w:t>فاقد</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به طور متناسب </w:t>
      </w:r>
      <w:r w:rsidRPr="00786B75">
        <w:rPr>
          <w:rFonts w:asciiTheme="majorBidi" w:hAnsiTheme="majorBidi" w:cs="B Nazanin"/>
          <w:sz w:val="24"/>
          <w:szCs w:val="24"/>
        </w:rPr>
        <w:t>HR</w:t>
      </w:r>
      <w:r w:rsidRPr="00786B75">
        <w:rPr>
          <w:rFonts w:asciiTheme="majorBidi" w:hAnsiTheme="majorBidi" w:cs="B Nazanin"/>
          <w:sz w:val="24"/>
          <w:szCs w:val="24"/>
          <w:rtl/>
        </w:rPr>
        <w:t xml:space="preserve"> را </w:t>
      </w:r>
      <w:r w:rsidR="00A10165"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و </w:t>
      </w:r>
      <w:r w:rsidRPr="00786B75">
        <w:rPr>
          <w:rFonts w:asciiTheme="majorBidi" w:hAnsiTheme="majorBidi" w:cs="B Nazanin"/>
          <w:sz w:val="24"/>
          <w:szCs w:val="24"/>
        </w:rPr>
        <w:t>SV</w:t>
      </w:r>
      <w:r w:rsidRPr="00786B75">
        <w:rPr>
          <w:rFonts w:asciiTheme="majorBidi" w:hAnsiTheme="majorBidi" w:cs="B Nazanin"/>
          <w:sz w:val="24"/>
          <w:szCs w:val="24"/>
          <w:rtl/>
        </w:rPr>
        <w:t xml:space="preserve"> را کاهش می دهند</w:t>
      </w:r>
      <w:r w:rsidR="00A10165" w:rsidRPr="00786B75">
        <w:rPr>
          <w:rFonts w:asciiTheme="majorBidi" w:hAnsiTheme="majorBidi" w:cs="B Nazanin" w:hint="cs"/>
          <w:sz w:val="24"/>
          <w:szCs w:val="24"/>
          <w:rtl/>
        </w:rPr>
        <w:t xml:space="preserve"> (</w:t>
      </w:r>
      <w:r w:rsidR="00A10165" w:rsidRPr="00786B75">
        <w:rPr>
          <w:rFonts w:asciiTheme="majorBidi" w:hAnsiTheme="majorBidi" w:cs="B Nazanin"/>
          <w:sz w:val="24"/>
          <w:szCs w:val="24"/>
        </w:rPr>
        <w:t>Takano et al., 2005; Renzi et al., 2010; Sugawara et al., 2015</w:t>
      </w:r>
      <w:r w:rsidR="00A10165" w:rsidRPr="00786B75">
        <w:rPr>
          <w:rFonts w:asciiTheme="majorBidi" w:hAnsiTheme="majorBidi" w:cs="B Nazanin" w:hint="cs"/>
          <w:sz w:val="24"/>
          <w:szCs w:val="24"/>
          <w:rtl/>
        </w:rPr>
        <w:t>)</w:t>
      </w:r>
      <w:r w:rsidRPr="00786B75">
        <w:rPr>
          <w:rFonts w:asciiTheme="majorBidi" w:hAnsiTheme="majorBidi" w:cs="B Nazanin"/>
          <w:sz w:val="24"/>
          <w:szCs w:val="24"/>
          <w:rtl/>
        </w:rPr>
        <w:t xml:space="preserve">. به نظر می رسد حذف کاف </w:t>
      </w:r>
      <w:r w:rsidRPr="00786B75">
        <w:rPr>
          <w:rFonts w:asciiTheme="majorBidi" w:hAnsiTheme="majorBidi" w:cs="B Nazanin"/>
          <w:sz w:val="24"/>
          <w:szCs w:val="24"/>
        </w:rPr>
        <w:t>BFR</w:t>
      </w:r>
      <w:r w:rsidRPr="00786B75">
        <w:rPr>
          <w:rFonts w:asciiTheme="majorBidi" w:hAnsiTheme="majorBidi" w:cs="B Nazanin"/>
          <w:sz w:val="24"/>
          <w:szCs w:val="24"/>
          <w:rtl/>
        </w:rPr>
        <w:t xml:space="preserve"> در فواصل استراحت (</w:t>
      </w:r>
      <w:r w:rsidRPr="00786B75">
        <w:rPr>
          <w:rFonts w:asciiTheme="majorBidi" w:hAnsiTheme="majorBidi" w:cs="B Nazanin"/>
          <w:sz w:val="24"/>
          <w:szCs w:val="24"/>
        </w:rPr>
        <w:t>BFR</w:t>
      </w:r>
      <w:r w:rsidRPr="00786B75">
        <w:rPr>
          <w:rFonts w:asciiTheme="majorBidi" w:hAnsiTheme="majorBidi" w:cs="B Nazanin"/>
          <w:sz w:val="24"/>
          <w:szCs w:val="24"/>
          <w:rtl/>
        </w:rPr>
        <w:t xml:space="preserve"> متناوب) تفاوت قلبی عروقی بین ورزش </w:t>
      </w:r>
      <w:r w:rsidRPr="00786B75">
        <w:rPr>
          <w:rFonts w:asciiTheme="majorBidi" w:hAnsiTheme="majorBidi" w:cs="B Nazanin"/>
          <w:sz w:val="24"/>
          <w:szCs w:val="24"/>
        </w:rPr>
        <w:t>BFR</w:t>
      </w:r>
      <w:r w:rsidRPr="00786B75">
        <w:rPr>
          <w:rFonts w:asciiTheme="majorBidi" w:hAnsiTheme="majorBidi" w:cs="B Nazanin"/>
          <w:sz w:val="24"/>
          <w:szCs w:val="24"/>
          <w:rtl/>
        </w:rPr>
        <w:t xml:space="preserve"> و غیر </w:t>
      </w:r>
      <w:r w:rsidRPr="00786B75">
        <w:rPr>
          <w:rFonts w:asciiTheme="majorBidi" w:hAnsiTheme="majorBidi" w:cs="B Nazanin"/>
          <w:sz w:val="24"/>
          <w:szCs w:val="24"/>
        </w:rPr>
        <w:t>BFR</w:t>
      </w:r>
      <w:r w:rsidRPr="00786B75">
        <w:rPr>
          <w:rFonts w:asciiTheme="majorBidi" w:hAnsiTheme="majorBidi" w:cs="B Nazanin"/>
          <w:sz w:val="24"/>
          <w:szCs w:val="24"/>
          <w:rtl/>
        </w:rPr>
        <w:t xml:space="preserve"> را کاهش می دهد</w:t>
      </w:r>
      <w:r w:rsidR="006C763B" w:rsidRPr="00786B75">
        <w:rPr>
          <w:rFonts w:asciiTheme="majorBidi" w:hAnsiTheme="majorBidi" w:cs="B Nazanin" w:hint="cs"/>
          <w:sz w:val="24"/>
          <w:szCs w:val="24"/>
          <w:rtl/>
        </w:rPr>
        <w:t xml:space="preserve"> (</w:t>
      </w:r>
      <w:r w:rsidR="006C763B" w:rsidRPr="00786B75">
        <w:rPr>
          <w:rFonts w:asciiTheme="majorBidi" w:hAnsiTheme="majorBidi" w:cs="B Nazanin"/>
          <w:sz w:val="24"/>
          <w:szCs w:val="24"/>
        </w:rPr>
        <w:t>Neto et al., 2016</w:t>
      </w:r>
      <w:r w:rsidR="006C763B" w:rsidRPr="00786B75">
        <w:rPr>
          <w:rFonts w:asciiTheme="majorBidi" w:hAnsiTheme="majorBidi" w:cs="B Nazanin" w:hint="cs"/>
          <w:sz w:val="24"/>
          <w:szCs w:val="24"/>
          <w:rtl/>
        </w:rPr>
        <w:t>)</w:t>
      </w:r>
      <w:r w:rsidRPr="00786B75">
        <w:rPr>
          <w:rFonts w:asciiTheme="majorBidi" w:hAnsiTheme="majorBidi" w:cs="B Nazanin"/>
          <w:sz w:val="24"/>
          <w:szCs w:val="24"/>
          <w:rtl/>
        </w:rPr>
        <w:t xml:space="preserve">. مطالعات مربوط به برداشتن کاف بین </w:t>
      </w:r>
      <w:r w:rsidR="006C763B" w:rsidRPr="00786B75">
        <w:rPr>
          <w:rFonts w:asciiTheme="majorBidi" w:hAnsiTheme="majorBidi" w:cs="B Nazanin" w:hint="cs"/>
          <w:sz w:val="24"/>
          <w:szCs w:val="24"/>
          <w:rtl/>
        </w:rPr>
        <w:t>ست</w:t>
      </w:r>
      <w:r w:rsidRPr="00786B75">
        <w:rPr>
          <w:rFonts w:asciiTheme="majorBidi" w:hAnsiTheme="majorBidi" w:cs="B Nazanin"/>
          <w:sz w:val="24"/>
          <w:szCs w:val="24"/>
          <w:rtl/>
        </w:rPr>
        <w:t xml:space="preserve"> ها یا بین تمرینات هیچ گونه تغییر دیگری در </w:t>
      </w:r>
      <w:r w:rsidRPr="00786B75">
        <w:rPr>
          <w:rFonts w:asciiTheme="majorBidi" w:hAnsiTheme="majorBidi" w:cs="B Nazanin"/>
          <w:sz w:val="24"/>
          <w:szCs w:val="24"/>
        </w:rPr>
        <w:t>HR</w:t>
      </w:r>
      <w:r w:rsidRPr="00786B75">
        <w:rPr>
          <w:rFonts w:asciiTheme="majorBidi" w:hAnsiTheme="majorBidi" w:cs="B Nazanin"/>
          <w:sz w:val="24"/>
          <w:szCs w:val="24"/>
          <w:rtl/>
        </w:rPr>
        <w:t xml:space="preserve"> </w:t>
      </w:r>
      <w:r w:rsidR="000F1FF5" w:rsidRPr="00786B75">
        <w:rPr>
          <w:rFonts w:asciiTheme="majorBidi" w:hAnsiTheme="majorBidi" w:cs="B Nazanin" w:hint="cs"/>
          <w:sz w:val="24"/>
          <w:szCs w:val="24"/>
          <w:rtl/>
        </w:rPr>
        <w:t>(</w:t>
      </w:r>
      <w:r w:rsidR="000F1FF5" w:rsidRPr="00786B75">
        <w:rPr>
          <w:rFonts w:asciiTheme="majorBidi" w:hAnsiTheme="majorBidi" w:cs="B Nazanin"/>
          <w:sz w:val="24"/>
          <w:szCs w:val="24"/>
        </w:rPr>
        <w:t>Rossow et al., 2011; Fahs et al., 2012; Downs et al., 2014; Neto et al., 2016</w:t>
      </w:r>
      <w:r w:rsidR="000F1FF5" w:rsidRPr="00786B75">
        <w:rPr>
          <w:rFonts w:asciiTheme="majorBidi" w:hAnsiTheme="majorBidi" w:cs="B Nazanin" w:hint="cs"/>
          <w:sz w:val="24"/>
          <w:szCs w:val="24"/>
          <w:rtl/>
        </w:rPr>
        <w:t>)</w:t>
      </w:r>
      <w:r w:rsidR="000F1FF5" w:rsidRPr="00786B75">
        <w:rPr>
          <w:rFonts w:asciiTheme="majorBidi" w:hAnsiTheme="majorBidi" w:cs="B Nazanin"/>
          <w:sz w:val="24"/>
          <w:szCs w:val="24"/>
          <w:rtl/>
        </w:rPr>
        <w:t xml:space="preserve"> </w:t>
      </w:r>
      <w:r w:rsidR="000F1FF5" w:rsidRPr="00786B75">
        <w:rPr>
          <w:rFonts w:asciiTheme="majorBidi" w:hAnsiTheme="majorBidi" w:cs="B Nazanin"/>
          <w:sz w:val="24"/>
          <w:szCs w:val="24"/>
        </w:rPr>
        <w:t>SbP</w:t>
      </w:r>
      <w:r w:rsidR="000F1FF5" w:rsidRPr="00786B75">
        <w:rPr>
          <w:rFonts w:asciiTheme="majorBidi" w:hAnsiTheme="majorBidi" w:cs="B Nazanin"/>
          <w:sz w:val="24"/>
          <w:szCs w:val="24"/>
          <w:rtl/>
        </w:rPr>
        <w:t xml:space="preserve"> یا</w:t>
      </w:r>
      <w:r w:rsidR="000F1FF5" w:rsidRPr="00786B75">
        <w:rPr>
          <w:rFonts w:asciiTheme="majorBidi" w:hAnsiTheme="majorBidi" w:cs="B Nazanin" w:hint="cs"/>
          <w:sz w:val="24"/>
          <w:szCs w:val="24"/>
          <w:rtl/>
        </w:rPr>
        <w:t xml:space="preserve"> </w:t>
      </w:r>
      <w:r w:rsidR="000F1FF5" w:rsidRPr="00786B75">
        <w:rPr>
          <w:rFonts w:asciiTheme="majorBidi" w:hAnsiTheme="majorBidi" w:cs="B Nazanin"/>
          <w:sz w:val="24"/>
          <w:szCs w:val="24"/>
        </w:rPr>
        <w:t xml:space="preserve"> DbP</w:t>
      </w:r>
      <w:r w:rsidR="000F1FF5" w:rsidRPr="00786B75">
        <w:rPr>
          <w:rFonts w:asciiTheme="majorBidi" w:hAnsiTheme="majorBidi" w:cs="B Nazanin" w:hint="cs"/>
          <w:sz w:val="24"/>
          <w:szCs w:val="24"/>
          <w:rtl/>
        </w:rPr>
        <w:t>(</w:t>
      </w:r>
      <w:r w:rsidR="000F1FF5" w:rsidRPr="00786B75">
        <w:rPr>
          <w:rFonts w:asciiTheme="majorBidi" w:hAnsiTheme="majorBidi" w:cs="B Nazanin"/>
          <w:sz w:val="24"/>
          <w:szCs w:val="24"/>
        </w:rPr>
        <w:t>Rossow et al., 2011; Neto et al., 2016</w:t>
      </w:r>
      <w:r w:rsidR="000F1FF5" w:rsidRPr="00786B75">
        <w:rPr>
          <w:rFonts w:asciiTheme="majorBidi" w:hAnsiTheme="majorBidi" w:cs="B Nazanin" w:hint="cs"/>
          <w:sz w:val="24"/>
          <w:szCs w:val="24"/>
          <w:rtl/>
        </w:rPr>
        <w:t xml:space="preserve">)، </w:t>
      </w:r>
      <w:r w:rsidR="000F1FF5" w:rsidRPr="00786B75">
        <w:rPr>
          <w:rFonts w:asciiTheme="majorBidi" w:hAnsiTheme="majorBidi" w:cs="B Nazanin"/>
          <w:sz w:val="24"/>
          <w:szCs w:val="24"/>
        </w:rPr>
        <w:t>CO</w:t>
      </w:r>
      <w:r w:rsidR="000F1FF5" w:rsidRPr="00786B75">
        <w:rPr>
          <w:rFonts w:asciiTheme="majorBidi" w:hAnsiTheme="majorBidi" w:cs="B Nazanin"/>
          <w:sz w:val="24"/>
          <w:szCs w:val="24"/>
          <w:rtl/>
        </w:rPr>
        <w:t xml:space="preserve"> یا</w:t>
      </w:r>
      <w:r w:rsidR="000F1FF5" w:rsidRPr="00786B75">
        <w:rPr>
          <w:rFonts w:asciiTheme="majorBidi" w:hAnsiTheme="majorBidi" w:cs="B Nazanin" w:hint="cs"/>
          <w:sz w:val="24"/>
          <w:szCs w:val="24"/>
          <w:rtl/>
        </w:rPr>
        <w:t xml:space="preserve"> </w:t>
      </w:r>
      <w:r w:rsidR="000F1FF5" w:rsidRPr="00786B75">
        <w:rPr>
          <w:rFonts w:asciiTheme="majorBidi" w:hAnsiTheme="majorBidi" w:cs="B Nazanin"/>
          <w:sz w:val="24"/>
          <w:szCs w:val="24"/>
        </w:rPr>
        <w:t>SV</w:t>
      </w:r>
      <w:r w:rsidR="000F1FF5" w:rsidRPr="00786B75">
        <w:rPr>
          <w:rFonts w:asciiTheme="majorBidi" w:hAnsiTheme="majorBidi" w:cs="B Nazanin" w:hint="cs"/>
          <w:sz w:val="24"/>
          <w:szCs w:val="24"/>
          <w:rtl/>
        </w:rPr>
        <w:t xml:space="preserve"> (</w:t>
      </w:r>
      <w:r w:rsidR="000F1FF5" w:rsidRPr="00786B75">
        <w:rPr>
          <w:rFonts w:asciiTheme="majorBidi" w:hAnsiTheme="majorBidi" w:cs="B Nazanin"/>
          <w:sz w:val="24"/>
          <w:szCs w:val="24"/>
        </w:rPr>
        <w:t>Rossow et al., 2011; Downs et al., 2014</w:t>
      </w:r>
      <w:r w:rsidR="000F1FF5"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در گروه </w:t>
      </w:r>
      <w:r w:rsidRPr="00786B75">
        <w:rPr>
          <w:rFonts w:asciiTheme="majorBidi" w:hAnsiTheme="majorBidi" w:cs="B Nazanin"/>
          <w:sz w:val="24"/>
          <w:szCs w:val="24"/>
        </w:rPr>
        <w:t>BFR</w:t>
      </w:r>
      <w:r w:rsidRPr="00786B75">
        <w:rPr>
          <w:rFonts w:asciiTheme="majorBidi" w:hAnsiTheme="majorBidi" w:cs="B Nazanin"/>
          <w:sz w:val="24"/>
          <w:szCs w:val="24"/>
          <w:rtl/>
        </w:rPr>
        <w:t xml:space="preserve"> در مقایسه</w:t>
      </w:r>
      <w:r w:rsidR="000F1FF5" w:rsidRPr="00786B75">
        <w:rPr>
          <w:rFonts w:asciiTheme="majorBidi" w:hAnsiTheme="majorBidi" w:cs="B Nazanin"/>
          <w:sz w:val="24"/>
          <w:szCs w:val="24"/>
          <w:rtl/>
        </w:rPr>
        <w:t xml:space="preserve"> با گروه</w:t>
      </w:r>
      <w:r w:rsidR="000F1FF5" w:rsidRPr="00786B75">
        <w:rPr>
          <w:rFonts w:asciiTheme="majorBidi" w:hAnsiTheme="majorBidi" w:cs="B Nazanin" w:hint="cs"/>
          <w:sz w:val="24"/>
          <w:szCs w:val="24"/>
          <w:rtl/>
        </w:rPr>
        <w:t xml:space="preserve"> غیر</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000F1FF5" w:rsidRPr="00786B75">
        <w:rPr>
          <w:rFonts w:asciiTheme="majorBidi" w:hAnsiTheme="majorBidi" w:cs="B Nazanin" w:hint="cs"/>
          <w:sz w:val="24"/>
          <w:szCs w:val="24"/>
          <w:rtl/>
        </w:rPr>
        <w:t xml:space="preserve"> نشان نداده</w:t>
      </w:r>
      <w:r w:rsidR="000F1FF5" w:rsidRPr="00786B75">
        <w:rPr>
          <w:rFonts w:asciiTheme="majorBidi" w:hAnsiTheme="majorBidi" w:cs="B Nazanin"/>
          <w:sz w:val="24"/>
          <w:szCs w:val="24"/>
          <w:rtl/>
        </w:rPr>
        <w:t xml:space="preserve"> ا</w:t>
      </w:r>
      <w:r w:rsidR="000F1FF5" w:rsidRPr="00786B75">
        <w:rPr>
          <w:rFonts w:asciiTheme="majorBidi" w:hAnsiTheme="majorBidi" w:cs="B Nazanin" w:hint="cs"/>
          <w:sz w:val="24"/>
          <w:szCs w:val="24"/>
          <w:rtl/>
        </w:rPr>
        <w:t>ند.</w:t>
      </w:r>
    </w:p>
    <w:p w:rsidR="000F1FF5" w:rsidRPr="00786B75" w:rsidRDefault="00650C78"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رات</w:t>
      </w:r>
      <w:r w:rsidRPr="00786B75">
        <w:rPr>
          <w:rFonts w:asciiTheme="majorBidi" w:hAnsiTheme="majorBidi" w:cs="B Nazanin"/>
          <w:sz w:val="24"/>
          <w:szCs w:val="24"/>
          <w:rtl/>
        </w:rPr>
        <w:t xml:space="preserve"> در پاسخ </w:t>
      </w:r>
      <w:r w:rsidRPr="00786B75">
        <w:rPr>
          <w:rFonts w:asciiTheme="majorBidi" w:hAnsiTheme="majorBidi" w:cs="B Nazanin" w:hint="cs"/>
          <w:sz w:val="24"/>
          <w:szCs w:val="24"/>
          <w:rtl/>
        </w:rPr>
        <w:t>سیستم جریان خون</w:t>
      </w:r>
      <w:r w:rsidRPr="00786B75">
        <w:rPr>
          <w:rFonts w:asciiTheme="majorBidi" w:hAnsiTheme="majorBidi" w:cs="B Nazanin"/>
          <w:sz w:val="24"/>
          <w:szCs w:val="24"/>
          <w:rtl/>
        </w:rPr>
        <w:t xml:space="preserve"> مرکز</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 بکارگیری</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در مقا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سه</w:t>
      </w:r>
      <w:r w:rsidRPr="00786B75">
        <w:rPr>
          <w:rFonts w:asciiTheme="majorBidi" w:hAnsiTheme="majorBidi" w:cs="B Nazanin"/>
          <w:sz w:val="24"/>
          <w:szCs w:val="24"/>
          <w:rtl/>
        </w:rPr>
        <w:t xml:space="preserve">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کمتر است</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Rossow et al., 2011; Fahs et al., 2012; Downs et al., 2014; Brandner et al., 2015; Poton and Polito, 2015; Libardi et al., 2017</w:t>
      </w:r>
      <w:r w:rsidRPr="00786B75">
        <w:rPr>
          <w:rFonts w:asciiTheme="majorBidi" w:hAnsiTheme="majorBidi" w:cs="B Nazanin" w:hint="cs"/>
          <w:sz w:val="24"/>
          <w:szCs w:val="24"/>
          <w:rtl/>
        </w:rPr>
        <w:t>)</w:t>
      </w:r>
      <w:r w:rsidRPr="00786B75">
        <w:rPr>
          <w:rFonts w:asciiTheme="majorBidi" w:hAnsiTheme="majorBidi" w:cs="B Nazanin"/>
          <w:sz w:val="24"/>
          <w:szCs w:val="24"/>
          <w:rtl/>
        </w:rPr>
        <w:t>، به و</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ژه</w:t>
      </w:r>
      <w:r w:rsidRPr="00786B75">
        <w:rPr>
          <w:rFonts w:asciiTheme="majorBidi" w:hAnsiTheme="majorBidi" w:cs="B Nazanin"/>
          <w:sz w:val="24"/>
          <w:szCs w:val="24"/>
          <w:rtl/>
        </w:rPr>
        <w:t xml:space="preserve"> اگر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 </w:t>
      </w:r>
      <w:r w:rsidRPr="00786B75">
        <w:rPr>
          <w:rFonts w:asciiTheme="majorBidi" w:hAnsiTheme="majorBidi" w:cs="B Nazanin"/>
          <w:sz w:val="24"/>
          <w:szCs w:val="24"/>
        </w:rPr>
        <w:t>AE</w:t>
      </w:r>
      <w:r w:rsidRPr="00786B75">
        <w:rPr>
          <w:rFonts w:asciiTheme="majorBidi" w:hAnsiTheme="majorBidi" w:cs="B Nazanin"/>
          <w:sz w:val="24"/>
          <w:szCs w:val="24"/>
          <w:rtl/>
        </w:rPr>
        <w:t xml:space="preserve"> ترک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شود</w:t>
      </w:r>
      <w:r w:rsidR="00171BDC" w:rsidRPr="00786B75">
        <w:rPr>
          <w:rFonts w:asciiTheme="majorBidi" w:hAnsiTheme="majorBidi" w:cs="B Nazanin" w:hint="cs"/>
          <w:sz w:val="24"/>
          <w:szCs w:val="24"/>
          <w:rtl/>
        </w:rPr>
        <w:t xml:space="preserve"> (</w:t>
      </w:r>
      <w:r w:rsidR="00171BDC" w:rsidRPr="00786B75">
        <w:rPr>
          <w:rFonts w:asciiTheme="majorBidi" w:hAnsiTheme="majorBidi" w:cs="B Nazanin"/>
          <w:sz w:val="24"/>
          <w:szCs w:val="24"/>
        </w:rPr>
        <w:t>May et al., 2017</w:t>
      </w:r>
      <w:r w:rsidR="00171BDC" w:rsidRPr="00786B75">
        <w:rPr>
          <w:rFonts w:asciiTheme="majorBidi" w:hAnsiTheme="majorBidi" w:cs="B Nazanin" w:hint="cs"/>
          <w:sz w:val="24"/>
          <w:szCs w:val="24"/>
          <w:rtl/>
        </w:rPr>
        <w:t>)</w:t>
      </w:r>
      <w:r w:rsidRPr="00786B75">
        <w:rPr>
          <w:rFonts w:asciiTheme="majorBidi" w:hAnsiTheme="majorBidi" w:cs="B Nazanin"/>
          <w:sz w:val="24"/>
          <w:szCs w:val="24"/>
          <w:rtl/>
        </w:rPr>
        <w:t>.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شواهد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وجود دارد که 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رات</w:t>
      </w:r>
      <w:r w:rsidRPr="00786B75">
        <w:rPr>
          <w:rFonts w:asciiTheme="majorBidi" w:hAnsiTheme="majorBidi" w:cs="B Nazanin"/>
          <w:sz w:val="24"/>
          <w:szCs w:val="24"/>
          <w:rtl/>
        </w:rPr>
        <w:t xml:space="preserve"> در جر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w:t>
      </w:r>
      <w:r w:rsidR="00793279" w:rsidRPr="00786B75">
        <w:rPr>
          <w:rFonts w:asciiTheme="majorBidi" w:hAnsiTheme="majorBidi" w:cs="B Nazanin" w:hint="cs"/>
          <w:sz w:val="24"/>
          <w:szCs w:val="24"/>
          <w:rtl/>
        </w:rPr>
        <w:t>خارجی یا پیرامونی</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هنگام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اده</w:t>
      </w:r>
      <w:r w:rsidRPr="00786B75">
        <w:rPr>
          <w:rFonts w:asciiTheme="majorBidi" w:hAnsiTheme="majorBidi" w:cs="B Nazanin"/>
          <w:sz w:val="24"/>
          <w:szCs w:val="24"/>
          <w:rtl/>
        </w:rPr>
        <w:t xml:space="preserve"> رو</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سبک</w:t>
      </w:r>
      <w:r w:rsidR="000E72AF">
        <w:rPr>
          <w:rFonts w:asciiTheme="majorBidi" w:hAnsiTheme="majorBidi" w:cs="B Nazanin"/>
          <w:sz w:val="24"/>
          <w:szCs w:val="24"/>
          <w:rtl/>
        </w:rPr>
        <w:t>،</w:t>
      </w:r>
      <w:r w:rsidRPr="00786B75">
        <w:rPr>
          <w:rFonts w:asciiTheme="majorBidi" w:hAnsiTheme="majorBidi" w:cs="B Nazanin"/>
          <w:sz w:val="24"/>
          <w:szCs w:val="24"/>
          <w:rtl/>
        </w:rPr>
        <w:t xml:space="preserve"> فشار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w:t>
      </w:r>
      <w:r w:rsidR="00793279" w:rsidRPr="00786B75">
        <w:rPr>
          <w:rFonts w:asciiTheme="majorBidi" w:hAnsiTheme="majorBidi" w:cs="B Nazanin" w:hint="cs"/>
          <w:sz w:val="24"/>
          <w:szCs w:val="24"/>
          <w:rtl/>
        </w:rPr>
        <w:t>خارجی</w:t>
      </w:r>
      <w:r w:rsidRPr="00786B75">
        <w:rPr>
          <w:rFonts w:asciiTheme="majorBidi" w:hAnsiTheme="majorBidi" w:cs="B Nazanin"/>
          <w:sz w:val="24"/>
          <w:szCs w:val="24"/>
          <w:rtl/>
        </w:rPr>
        <w:t xml:space="preserve"> (11</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آئورت</w:t>
      </w:r>
      <w:r w:rsidRPr="00786B75">
        <w:rPr>
          <w:rFonts w:asciiTheme="majorBidi" w:hAnsiTheme="majorBidi" w:cs="B Nazanin"/>
          <w:sz w:val="24"/>
          <w:szCs w:val="24"/>
          <w:rtl/>
        </w:rPr>
        <w:t xml:space="preserve"> (43</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مقای</w:t>
      </w:r>
      <w:r w:rsidRPr="00786B75">
        <w:rPr>
          <w:rFonts w:asciiTheme="majorBidi" w:hAnsiTheme="majorBidi" w:cs="B Nazanin" w:hint="eastAsia"/>
          <w:sz w:val="24"/>
          <w:szCs w:val="24"/>
          <w:rtl/>
        </w:rPr>
        <w:t>سه</w:t>
      </w:r>
      <w:r w:rsidRPr="00786B75">
        <w:rPr>
          <w:rFonts w:asciiTheme="majorBidi" w:hAnsiTheme="majorBidi" w:cs="B Nazanin"/>
          <w:sz w:val="24"/>
          <w:szCs w:val="24"/>
          <w:rtl/>
        </w:rPr>
        <w:t xml:space="preserve"> با ورزش مشابه بدون انسداد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00793279" w:rsidRPr="00786B75">
        <w:rPr>
          <w:rFonts w:asciiTheme="majorBidi" w:hAnsiTheme="majorBidi" w:cs="B Nazanin" w:hint="cs"/>
          <w:sz w:val="24"/>
          <w:szCs w:val="24"/>
          <w:rtl/>
        </w:rPr>
        <w:t>داده و تقویت می کند</w:t>
      </w:r>
      <w:r w:rsidRPr="00786B75">
        <w:rPr>
          <w:rFonts w:asciiTheme="majorBidi" w:hAnsiTheme="majorBidi" w:cs="B Nazanin"/>
          <w:sz w:val="24"/>
          <w:szCs w:val="24"/>
          <w:rtl/>
        </w:rPr>
        <w:t>. جالب توجه است که به نظر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رسد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اثر به طور </w:t>
      </w:r>
      <w:r w:rsidR="006958FC" w:rsidRPr="00786B75">
        <w:rPr>
          <w:rFonts w:asciiTheme="majorBidi" w:hAnsiTheme="majorBidi" w:cs="B Nazanin" w:hint="cs"/>
          <w:sz w:val="24"/>
          <w:szCs w:val="24"/>
          <w:rtl/>
        </w:rPr>
        <w:t>اساسی</w:t>
      </w:r>
      <w:r w:rsidRPr="00786B75">
        <w:rPr>
          <w:rFonts w:asciiTheme="majorBidi" w:hAnsiTheme="majorBidi" w:cs="B Nazanin"/>
          <w:sz w:val="24"/>
          <w:szCs w:val="24"/>
          <w:rtl/>
        </w:rPr>
        <w:t xml:space="preserve"> </w:t>
      </w:r>
      <w:r w:rsidR="006958FC" w:rsidRPr="00786B75">
        <w:rPr>
          <w:rFonts w:asciiTheme="majorBidi" w:hAnsiTheme="majorBidi" w:cs="B Nazanin" w:hint="cs"/>
          <w:sz w:val="24"/>
          <w:szCs w:val="24"/>
          <w:rtl/>
        </w:rPr>
        <w:t>غیر مستقیم</w:t>
      </w:r>
      <w:r w:rsidRPr="00786B75">
        <w:rPr>
          <w:rFonts w:asciiTheme="majorBidi" w:hAnsiTheme="majorBidi" w:cs="B Nazanin"/>
          <w:sz w:val="24"/>
          <w:szCs w:val="24"/>
          <w:rtl/>
        </w:rPr>
        <w:t xml:space="preserve"> با</w:t>
      </w:r>
      <w:r w:rsidRPr="00786B75">
        <w:rPr>
          <w:rFonts w:asciiTheme="majorBidi" w:hAnsiTheme="majorBidi" w:cs="B Nazanin" w:hint="eastAsia"/>
          <w:sz w:val="24"/>
          <w:szCs w:val="24"/>
          <w:rtl/>
        </w:rPr>
        <w:t>شد</w:t>
      </w:r>
      <w:r w:rsidRPr="00786B75">
        <w:rPr>
          <w:rFonts w:asciiTheme="majorBidi" w:hAnsiTheme="majorBidi" w:cs="B Nazanin"/>
          <w:sz w:val="24"/>
          <w:szCs w:val="24"/>
          <w:rtl/>
        </w:rPr>
        <w:t xml:space="preserve"> 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فقط بر امواج فشار خروج</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6958FC" w:rsidRPr="00786B75">
        <w:rPr>
          <w:rFonts w:asciiTheme="majorBidi" w:hAnsiTheme="majorBidi" w:cs="B Nazanin" w:hint="cs"/>
          <w:sz w:val="24"/>
          <w:szCs w:val="24"/>
          <w:rtl/>
        </w:rPr>
        <w:t xml:space="preserve">و نه </w:t>
      </w:r>
      <w:r w:rsidR="006958FC" w:rsidRPr="00786B75">
        <w:rPr>
          <w:rFonts w:asciiTheme="majorBidi" w:hAnsiTheme="majorBidi" w:cs="B Nazanin"/>
          <w:sz w:val="24"/>
          <w:szCs w:val="24"/>
          <w:rtl/>
        </w:rPr>
        <w:t xml:space="preserve">منعکس </w:t>
      </w:r>
      <w:r w:rsidR="006958FC" w:rsidRPr="00786B75">
        <w:rPr>
          <w:rFonts w:asciiTheme="majorBidi" w:hAnsiTheme="majorBidi" w:cs="B Nazanin" w:hint="cs"/>
          <w:sz w:val="24"/>
          <w:szCs w:val="24"/>
          <w:rtl/>
        </w:rPr>
        <w:t>شده</w:t>
      </w:r>
      <w:r w:rsidR="006958FC" w:rsidRPr="00786B75">
        <w:rPr>
          <w:rFonts w:asciiTheme="majorBidi" w:hAnsiTheme="majorBidi" w:cs="B Nazanin"/>
          <w:sz w:val="24"/>
          <w:szCs w:val="24"/>
          <w:rtl/>
        </w:rPr>
        <w:t xml:space="preserve"> </w:t>
      </w:r>
      <w:r w:rsidRPr="00786B75">
        <w:rPr>
          <w:rFonts w:asciiTheme="majorBidi" w:hAnsiTheme="majorBidi" w:cs="B Nazanin"/>
          <w:sz w:val="24"/>
          <w:szCs w:val="24"/>
          <w:rtl/>
        </w:rPr>
        <w:t>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گذارد</w:t>
      </w:r>
      <w:r w:rsidR="006958FC" w:rsidRPr="00786B75">
        <w:rPr>
          <w:rFonts w:asciiTheme="majorBidi" w:hAnsiTheme="majorBidi" w:cs="B Nazanin" w:hint="cs"/>
          <w:sz w:val="24"/>
          <w:szCs w:val="24"/>
          <w:rtl/>
        </w:rPr>
        <w:t xml:space="preserve"> (</w:t>
      </w:r>
      <w:r w:rsidR="006958FC" w:rsidRPr="00786B75">
        <w:rPr>
          <w:rFonts w:asciiTheme="majorBidi" w:hAnsiTheme="majorBidi" w:cs="B Nazanin"/>
          <w:sz w:val="24"/>
          <w:szCs w:val="24"/>
        </w:rPr>
        <w:t>Sugawara et al., 2015</w:t>
      </w:r>
      <w:r w:rsidR="006958FC" w:rsidRPr="00786B75">
        <w:rPr>
          <w:rFonts w:asciiTheme="majorBidi" w:hAnsiTheme="majorBidi" w:cs="B Nazanin" w:hint="cs"/>
          <w:sz w:val="24"/>
          <w:szCs w:val="24"/>
          <w:rtl/>
        </w:rPr>
        <w:t>)</w:t>
      </w:r>
      <w:r w:rsidRPr="00786B75">
        <w:rPr>
          <w:rFonts w:asciiTheme="majorBidi" w:hAnsiTheme="majorBidi" w:cs="B Nazanin"/>
          <w:sz w:val="24"/>
          <w:szCs w:val="24"/>
          <w:rtl/>
        </w:rPr>
        <w:t xml:space="preserve">. نکته قابل توجه </w:t>
      </w:r>
      <w:r w:rsidR="0071687E" w:rsidRPr="00786B75">
        <w:rPr>
          <w:rFonts w:asciiTheme="majorBidi" w:hAnsiTheme="majorBidi" w:cs="B Nazanin" w:hint="cs"/>
          <w:sz w:val="24"/>
          <w:szCs w:val="24"/>
          <w:rtl/>
        </w:rPr>
        <w:t>اینکه</w:t>
      </w:r>
      <w:r w:rsidRPr="00786B75">
        <w:rPr>
          <w:rFonts w:asciiTheme="majorBidi" w:hAnsiTheme="majorBidi" w:cs="B Nazanin"/>
          <w:sz w:val="24"/>
          <w:szCs w:val="24"/>
          <w:rtl/>
        </w:rPr>
        <w:t xml:space="preserve"> کنترل فشار بر پاسخ قلب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گذارد. فشارها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محدود کننده نسب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w:t>
      </w:r>
      <w:r w:rsidR="0071687E" w:rsidRPr="00786B75">
        <w:rPr>
          <w:rFonts w:asciiTheme="majorBidi" w:hAnsiTheme="majorBidi" w:cs="B Nazanin" w:hint="cs"/>
          <w:sz w:val="24"/>
          <w:szCs w:val="24"/>
          <w:rtl/>
        </w:rPr>
        <w:t>شامل</w:t>
      </w:r>
      <w:r w:rsidRPr="00786B75">
        <w:rPr>
          <w:rFonts w:asciiTheme="majorBidi" w:hAnsiTheme="majorBidi" w:cs="B Nazanin"/>
          <w:sz w:val="24"/>
          <w:szCs w:val="24"/>
          <w:rtl/>
        </w:rPr>
        <w:t xml:space="preserve"> پاسخ قلب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71687E" w:rsidRPr="00786B75">
        <w:rPr>
          <w:rFonts w:asciiTheme="majorBidi" w:hAnsiTheme="majorBidi" w:cs="B Nazanin" w:hint="cs"/>
          <w:sz w:val="24"/>
          <w:szCs w:val="24"/>
          <w:rtl/>
        </w:rPr>
        <w:t>بیشتر</w:t>
      </w:r>
      <w:r w:rsidRPr="00786B75">
        <w:rPr>
          <w:rFonts w:asciiTheme="majorBidi" w:hAnsiTheme="majorBidi" w:cs="B Nazanin"/>
          <w:sz w:val="24"/>
          <w:szCs w:val="24"/>
          <w:rtl/>
        </w:rPr>
        <w:t xml:space="preserve"> به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w:t>
      </w:r>
      <w:r w:rsidR="0071687E" w:rsidRPr="00786B75">
        <w:rPr>
          <w:rFonts w:asciiTheme="majorBidi" w:hAnsiTheme="majorBidi" w:cs="B Nazanin" w:hint="cs"/>
          <w:sz w:val="24"/>
          <w:szCs w:val="24"/>
          <w:rtl/>
        </w:rPr>
        <w:t xml:space="preserve"> (</w:t>
      </w:r>
      <w:r w:rsidR="0071687E" w:rsidRPr="00786B75">
        <w:rPr>
          <w:rFonts w:asciiTheme="majorBidi" w:hAnsiTheme="majorBidi" w:cs="B Nazanin"/>
          <w:sz w:val="24"/>
          <w:szCs w:val="24"/>
        </w:rPr>
        <w:t>Rossow et al., 2012</w:t>
      </w:r>
      <w:r w:rsidR="0071687E" w:rsidRPr="00786B75">
        <w:rPr>
          <w:rFonts w:asciiTheme="majorBidi" w:hAnsiTheme="majorBidi" w:cs="B Nazanin" w:hint="cs"/>
          <w:sz w:val="24"/>
          <w:szCs w:val="24"/>
          <w:rtl/>
        </w:rPr>
        <w:t>)</w:t>
      </w:r>
      <w:r w:rsidR="0071687E" w:rsidRPr="00786B75">
        <w:rPr>
          <w:rFonts w:asciiTheme="majorBidi" w:hAnsiTheme="majorBidi" w:cs="B Nazanin"/>
          <w:sz w:val="24"/>
          <w:szCs w:val="24"/>
          <w:rtl/>
        </w:rPr>
        <w:t xml:space="preserve"> </w:t>
      </w:r>
      <w:r w:rsidRPr="00786B75">
        <w:rPr>
          <w:rFonts w:asciiTheme="majorBidi" w:hAnsiTheme="majorBidi" w:cs="B Nazanin"/>
          <w:sz w:val="24"/>
          <w:szCs w:val="24"/>
          <w:rtl/>
        </w:rPr>
        <w:t xml:space="preserve">و ممکن است خطر بالقوه مرتبط با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را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دهد. بعلاوه</w:t>
      </w:r>
      <w:r w:rsidR="000E72AF">
        <w:rPr>
          <w:rFonts w:asciiTheme="majorBidi" w:hAnsiTheme="majorBidi" w:cs="B Nazanin"/>
          <w:sz w:val="24"/>
          <w:szCs w:val="24"/>
          <w:rtl/>
        </w:rPr>
        <w:t>،</w:t>
      </w:r>
      <w:r w:rsidRPr="00786B75">
        <w:rPr>
          <w:rFonts w:asciiTheme="majorBidi" w:hAnsiTheme="majorBidi" w:cs="B Nazanin"/>
          <w:sz w:val="24"/>
          <w:szCs w:val="24"/>
          <w:rtl/>
        </w:rPr>
        <w:t xml:space="preserve"> اگر در فواصل استراحت </w:t>
      </w:r>
      <w:r w:rsidR="00A77C95" w:rsidRPr="00786B75">
        <w:rPr>
          <w:rFonts w:asciiTheme="majorBidi" w:hAnsiTheme="majorBidi" w:cs="B Nazanin" w:hint="cs"/>
          <w:sz w:val="24"/>
          <w:szCs w:val="24"/>
          <w:rtl/>
        </w:rPr>
        <w:t>کاف های</w:t>
      </w:r>
      <w:r w:rsidRPr="00786B75">
        <w:rPr>
          <w:rFonts w:asciiTheme="majorBidi" w:hAnsiTheme="majorBidi" w:cs="B Nazanin"/>
          <w:sz w:val="24"/>
          <w:szCs w:val="24"/>
          <w:rtl/>
        </w:rPr>
        <w:t xml:space="preserve"> فشار </w:t>
      </w:r>
      <w:r w:rsidR="00A77C95" w:rsidRPr="00786B75">
        <w:rPr>
          <w:rFonts w:asciiTheme="majorBidi" w:hAnsiTheme="majorBidi" w:cs="B Nazanin" w:hint="cs"/>
          <w:sz w:val="24"/>
          <w:szCs w:val="24"/>
          <w:rtl/>
        </w:rPr>
        <w:t>خارج نشوند،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فشار خون را در مقا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سه</w:t>
      </w:r>
      <w:r w:rsidRPr="00786B75">
        <w:rPr>
          <w:rFonts w:asciiTheme="majorBidi" w:hAnsiTheme="majorBidi" w:cs="B Nazanin"/>
          <w:sz w:val="24"/>
          <w:szCs w:val="24"/>
          <w:rtl/>
        </w:rPr>
        <w:t xml:space="preserve"> با </w:t>
      </w:r>
      <w:r w:rsidRPr="00786B75">
        <w:rPr>
          <w:rFonts w:asciiTheme="majorBidi" w:hAnsiTheme="majorBidi" w:cs="B Nazanin"/>
          <w:sz w:val="24"/>
          <w:szCs w:val="24"/>
        </w:rPr>
        <w:t>HL-RE</w:t>
      </w:r>
      <w:r w:rsidRPr="00786B75">
        <w:rPr>
          <w:rFonts w:asciiTheme="majorBidi" w:hAnsiTheme="majorBidi" w:cs="B Nazanin"/>
          <w:sz w:val="24"/>
          <w:szCs w:val="24"/>
          <w:rtl/>
        </w:rPr>
        <w:t xml:space="preserve"> بالا نگه دارد </w:t>
      </w:r>
      <w:r w:rsidR="00A77C95" w:rsidRPr="00786B75">
        <w:rPr>
          <w:rFonts w:asciiTheme="majorBidi" w:hAnsiTheme="majorBidi" w:cs="B Nazanin" w:hint="cs"/>
          <w:sz w:val="24"/>
          <w:szCs w:val="24"/>
          <w:rtl/>
        </w:rPr>
        <w:t>(</w:t>
      </w:r>
      <w:r w:rsidR="00A77C95" w:rsidRPr="00786B75">
        <w:rPr>
          <w:rFonts w:asciiTheme="majorBidi" w:hAnsiTheme="majorBidi" w:cs="B Nazanin"/>
          <w:sz w:val="24"/>
          <w:szCs w:val="24"/>
        </w:rPr>
        <w:t>Downs et al., 2014</w:t>
      </w:r>
      <w:r w:rsidR="00A77C95" w:rsidRPr="00786B75">
        <w:rPr>
          <w:rFonts w:asciiTheme="majorBidi" w:hAnsiTheme="majorBidi" w:cs="B Nazanin" w:hint="cs"/>
          <w:sz w:val="24"/>
          <w:szCs w:val="24"/>
          <w:rtl/>
        </w:rPr>
        <w:t>)</w:t>
      </w:r>
      <w:r w:rsidRPr="00786B75">
        <w:rPr>
          <w:rFonts w:asciiTheme="majorBidi" w:hAnsiTheme="majorBidi" w:cs="B Nazanin"/>
          <w:sz w:val="24"/>
          <w:szCs w:val="24"/>
          <w:rtl/>
        </w:rPr>
        <w:t>. از سو</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گر</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منجر به افت فشار خ</w:t>
      </w:r>
      <w:r w:rsidRPr="00786B75">
        <w:rPr>
          <w:rFonts w:asciiTheme="majorBidi" w:hAnsiTheme="majorBidi" w:cs="B Nazanin" w:hint="eastAsia"/>
          <w:sz w:val="24"/>
          <w:szCs w:val="24"/>
          <w:rtl/>
        </w:rPr>
        <w:t>ون</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از </w:t>
      </w:r>
      <w:r w:rsidRPr="00786B75">
        <w:rPr>
          <w:rFonts w:asciiTheme="majorBidi" w:hAnsiTheme="majorBidi" w:cs="B Nazanin"/>
          <w:sz w:val="24"/>
          <w:szCs w:val="24"/>
        </w:rPr>
        <w:t>HL-RE</w:t>
      </w:r>
      <w:r w:rsidRPr="00786B75">
        <w:rPr>
          <w:rFonts w:asciiTheme="majorBidi" w:hAnsiTheme="majorBidi" w:cs="B Nazanin"/>
          <w:sz w:val="24"/>
          <w:szCs w:val="24"/>
          <w:rtl/>
        </w:rPr>
        <w:t xml:space="preserve"> بعد از ورزش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w:t>
      </w:r>
      <w:r w:rsidR="009B1FFC" w:rsidRPr="00786B75">
        <w:rPr>
          <w:rFonts w:asciiTheme="majorBidi" w:hAnsiTheme="majorBidi" w:cs="B Nazanin"/>
          <w:sz w:val="24"/>
          <w:szCs w:val="24"/>
        </w:rPr>
        <w:t>Domingos and Polito, 2018</w:t>
      </w:r>
      <w:r w:rsidRPr="00786B75">
        <w:rPr>
          <w:rFonts w:asciiTheme="majorBidi" w:hAnsiTheme="majorBidi" w:cs="B Nazanin"/>
          <w:sz w:val="24"/>
          <w:szCs w:val="24"/>
          <w:rtl/>
        </w:rPr>
        <w:t>).</w:t>
      </w:r>
    </w:p>
    <w:p w:rsidR="000F1FF5" w:rsidRPr="00786B75" w:rsidRDefault="000F1FF5" w:rsidP="00786B75">
      <w:pPr>
        <w:bidi/>
        <w:spacing w:after="120" w:line="288" w:lineRule="auto"/>
        <w:ind w:firstLine="397"/>
        <w:jc w:val="both"/>
        <w:rPr>
          <w:rFonts w:asciiTheme="majorBidi" w:hAnsiTheme="majorBidi" w:cs="B Nazanin"/>
          <w:sz w:val="24"/>
          <w:szCs w:val="24"/>
          <w:rtl/>
        </w:rPr>
      </w:pPr>
    </w:p>
    <w:p w:rsidR="00DA4489" w:rsidRPr="003B4AA8" w:rsidRDefault="00DA4489" w:rsidP="003B4AA8">
      <w:pPr>
        <w:bidi/>
        <w:spacing w:after="120" w:line="288" w:lineRule="auto"/>
        <w:jc w:val="both"/>
        <w:rPr>
          <w:rFonts w:asciiTheme="majorBidi" w:hAnsiTheme="majorBidi" w:cs="B Nazanin"/>
          <w:b/>
          <w:bCs/>
          <w:sz w:val="28"/>
          <w:szCs w:val="28"/>
          <w:rtl/>
        </w:rPr>
      </w:pPr>
      <w:r w:rsidRPr="003B4AA8">
        <w:rPr>
          <w:rFonts w:asciiTheme="majorBidi" w:hAnsiTheme="majorBidi" w:cs="B Nazanin" w:hint="cs"/>
          <w:b/>
          <w:bCs/>
          <w:sz w:val="28"/>
          <w:szCs w:val="28"/>
          <w:rtl/>
        </w:rPr>
        <w:lastRenderedPageBreak/>
        <w:t>پاسخ خروجی (</w:t>
      </w:r>
      <w:r w:rsidR="00BD2B0A" w:rsidRPr="003B4AA8">
        <w:rPr>
          <w:rFonts w:asciiTheme="majorBidi" w:hAnsiTheme="majorBidi" w:cs="B Nazanin"/>
          <w:b/>
          <w:bCs/>
          <w:sz w:val="28"/>
          <w:szCs w:val="28"/>
        </w:rPr>
        <w:t>Peripheral</w:t>
      </w:r>
      <w:r w:rsidR="00BD2B0A" w:rsidRPr="003B4AA8">
        <w:rPr>
          <w:rFonts w:asciiTheme="majorBidi" w:hAnsiTheme="majorBidi" w:cs="B Nazanin" w:hint="cs"/>
          <w:b/>
          <w:bCs/>
          <w:sz w:val="28"/>
          <w:szCs w:val="28"/>
          <w:rtl/>
        </w:rPr>
        <w:t xml:space="preserve">) </w:t>
      </w:r>
      <w:r w:rsidRPr="003B4AA8">
        <w:rPr>
          <w:rFonts w:asciiTheme="majorBidi" w:hAnsiTheme="majorBidi" w:cs="B Nazanin" w:hint="cs"/>
          <w:b/>
          <w:bCs/>
          <w:sz w:val="28"/>
          <w:szCs w:val="28"/>
          <w:rtl/>
        </w:rPr>
        <w:t xml:space="preserve">عروق به </w:t>
      </w:r>
      <w:r w:rsidRPr="003B4AA8">
        <w:rPr>
          <w:rFonts w:asciiTheme="majorBidi" w:hAnsiTheme="majorBidi" w:cs="B Nazanin"/>
          <w:b/>
          <w:bCs/>
          <w:sz w:val="28"/>
          <w:szCs w:val="28"/>
        </w:rPr>
        <w:t>BFR-RE</w:t>
      </w:r>
    </w:p>
    <w:p w:rsidR="00DA4489" w:rsidRPr="00786B75" w:rsidRDefault="00BD2B0A"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نشان داده شده است که </w:t>
      </w:r>
      <w:r w:rsidR="00963000"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بر </w:t>
      </w:r>
      <w:r w:rsidR="00963000" w:rsidRPr="00786B75">
        <w:rPr>
          <w:rFonts w:asciiTheme="majorBidi" w:hAnsiTheme="majorBidi" w:cs="B Nazanin" w:hint="cs"/>
          <w:sz w:val="24"/>
          <w:szCs w:val="24"/>
          <w:rtl/>
        </w:rPr>
        <w:t>اجابت و پاسخ</w:t>
      </w:r>
      <w:r w:rsidRPr="00786B75">
        <w:rPr>
          <w:rFonts w:asciiTheme="majorBidi" w:hAnsiTheme="majorBidi" w:cs="B Nazanin"/>
          <w:sz w:val="24"/>
          <w:szCs w:val="24"/>
          <w:rtl/>
        </w:rPr>
        <w:t xml:space="preserve"> شر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عملکرد اندوتل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ال</w:t>
      </w:r>
      <w:r w:rsidRPr="00786B75">
        <w:rPr>
          <w:rFonts w:asciiTheme="majorBidi" w:hAnsiTheme="majorBidi" w:cs="B Nazanin"/>
          <w:sz w:val="24"/>
          <w:szCs w:val="24"/>
          <w:rtl/>
        </w:rPr>
        <w:t xml:space="preserve"> 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گذارد. </w:t>
      </w:r>
      <w:r w:rsidR="00963000" w:rsidRPr="00786B75">
        <w:rPr>
          <w:rFonts w:asciiTheme="majorBidi" w:hAnsiTheme="majorBidi" w:cs="B Nazanin" w:hint="cs"/>
          <w:sz w:val="24"/>
          <w:szCs w:val="24"/>
          <w:rtl/>
        </w:rPr>
        <w:t>پاسخ</w:t>
      </w:r>
      <w:r w:rsidRPr="00786B75">
        <w:rPr>
          <w:rFonts w:asciiTheme="majorBidi" w:hAnsiTheme="majorBidi" w:cs="B Nazanin"/>
          <w:sz w:val="24"/>
          <w:szCs w:val="24"/>
          <w:rtl/>
        </w:rPr>
        <w:t xml:space="preserve">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اغلب به دنبال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شده است</w:t>
      </w:r>
      <w:r w:rsidR="00963000" w:rsidRPr="00786B75">
        <w:rPr>
          <w:rFonts w:asciiTheme="majorBidi" w:hAnsiTheme="majorBidi" w:cs="B Nazanin" w:hint="cs"/>
          <w:sz w:val="24"/>
          <w:szCs w:val="24"/>
          <w:rtl/>
        </w:rPr>
        <w:t xml:space="preserve"> (</w:t>
      </w:r>
      <w:r w:rsidR="00963000" w:rsidRPr="00786B75">
        <w:rPr>
          <w:rFonts w:asciiTheme="majorBidi" w:hAnsiTheme="majorBidi" w:cs="B Nazanin"/>
          <w:sz w:val="24"/>
          <w:szCs w:val="24"/>
        </w:rPr>
        <w:t>Credeur et al., 2010; Clark et al., 2011; Fahs et al., 2012; Hunt et al., 2012, 2013</w:t>
      </w:r>
      <w:r w:rsidR="00963000"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001070BD" w:rsidRPr="00786B75">
        <w:rPr>
          <w:rFonts w:asciiTheme="majorBidi" w:hAnsiTheme="majorBidi" w:cs="B Nazanin"/>
          <w:sz w:val="24"/>
          <w:szCs w:val="24"/>
        </w:rPr>
        <w:t xml:space="preserve">Fahs et al. (2012) </w:t>
      </w:r>
      <w:r w:rsidR="001070BD" w:rsidRPr="00786B75">
        <w:rPr>
          <w:rFonts w:asciiTheme="majorBidi" w:hAnsiTheme="majorBidi" w:cs="B Nazanin" w:hint="cs"/>
          <w:sz w:val="24"/>
          <w:szCs w:val="24"/>
          <w:rtl/>
        </w:rPr>
        <w:t xml:space="preserve"> </w:t>
      </w:r>
      <w:r w:rsidRPr="00786B75">
        <w:rPr>
          <w:rFonts w:asciiTheme="majorBidi" w:hAnsiTheme="majorBidi" w:cs="B Nazanin"/>
          <w:sz w:val="24"/>
          <w:szCs w:val="24"/>
          <w:rtl/>
        </w:rPr>
        <w:t>چهار مجموعه از چهار تمر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مختلف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1070BD" w:rsidRPr="00786B75">
        <w:rPr>
          <w:rFonts w:asciiTheme="majorBidi" w:hAnsiTheme="majorBidi" w:cs="B Nazanin" w:hint="cs"/>
          <w:sz w:val="24"/>
          <w:szCs w:val="24"/>
          <w:rtl/>
        </w:rPr>
        <w:t>موثر</w:t>
      </w:r>
      <w:r w:rsidRPr="00786B75">
        <w:rPr>
          <w:rFonts w:asciiTheme="majorBidi" w:hAnsiTheme="majorBidi" w:cs="B Nazanin"/>
          <w:sz w:val="24"/>
          <w:szCs w:val="24"/>
          <w:rtl/>
        </w:rPr>
        <w:t xml:space="preserve"> بر </w:t>
      </w:r>
      <w:r w:rsidR="001070BD" w:rsidRPr="00786B75">
        <w:rPr>
          <w:rFonts w:asciiTheme="majorBidi" w:hAnsiTheme="majorBidi" w:cs="B Nazanin" w:hint="cs"/>
          <w:sz w:val="24"/>
          <w:szCs w:val="24"/>
          <w:rtl/>
        </w:rPr>
        <w:t>پاسخ</w:t>
      </w:r>
      <w:r w:rsidRPr="00786B75">
        <w:rPr>
          <w:rFonts w:asciiTheme="majorBidi" w:hAnsiTheme="majorBidi" w:cs="B Nazanin"/>
          <w:sz w:val="24"/>
          <w:szCs w:val="24"/>
          <w:rtl/>
        </w:rPr>
        <w:t xml:space="preserve"> شر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بزرگ و کوچک </w:t>
      </w:r>
      <w:r w:rsidR="001070BD" w:rsidRPr="00786B75">
        <w:rPr>
          <w:rFonts w:asciiTheme="majorBidi" w:hAnsiTheme="majorBidi" w:cs="B Nazanin" w:hint="cs"/>
          <w:sz w:val="24"/>
          <w:szCs w:val="24"/>
          <w:rtl/>
        </w:rPr>
        <w:t>را یافتند</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001070BD" w:rsidRPr="00786B75">
        <w:rPr>
          <w:rFonts w:asciiTheme="majorBidi" w:hAnsiTheme="majorBidi" w:cs="B Nazanin" w:hint="cs"/>
          <w:sz w:val="24"/>
          <w:szCs w:val="24"/>
          <w:rtl/>
        </w:rPr>
        <w:t>اجابت</w:t>
      </w:r>
      <w:r w:rsidRPr="00786B75">
        <w:rPr>
          <w:rFonts w:asciiTheme="majorBidi" w:hAnsiTheme="majorBidi" w:cs="B Nazanin"/>
          <w:sz w:val="24"/>
          <w:szCs w:val="24"/>
          <w:rtl/>
        </w:rPr>
        <w:t xml:space="preserve"> شر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بزرگ را به همان اندازه </w:t>
      </w:r>
      <w:r w:rsidRPr="00786B75">
        <w:rPr>
          <w:rFonts w:asciiTheme="majorBidi" w:hAnsiTheme="majorBidi" w:cs="B Nazanin"/>
          <w:sz w:val="24"/>
          <w:szCs w:val="24"/>
        </w:rPr>
        <w:t>LL-RE</w:t>
      </w:r>
      <w:r w:rsidRPr="00786B75">
        <w:rPr>
          <w:rFonts w:asciiTheme="majorBidi" w:hAnsiTheme="majorBidi" w:cs="B Nazanin"/>
          <w:sz w:val="24"/>
          <w:szCs w:val="24"/>
          <w:rtl/>
        </w:rPr>
        <w:t xml:space="preserve"> و </w:t>
      </w:r>
      <w:r w:rsidRPr="00786B75">
        <w:rPr>
          <w:rFonts w:asciiTheme="majorBidi" w:hAnsiTheme="majorBidi" w:cs="B Nazanin"/>
          <w:sz w:val="24"/>
          <w:szCs w:val="24"/>
        </w:rPr>
        <w:t>HL-RE</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داد</w:t>
      </w:r>
      <w:r w:rsidR="000E72AF">
        <w:rPr>
          <w:rFonts w:asciiTheme="majorBidi" w:hAnsiTheme="majorBidi" w:cs="B Nazanin"/>
          <w:sz w:val="24"/>
          <w:szCs w:val="24"/>
          <w:rtl/>
        </w:rPr>
        <w:t>،</w:t>
      </w:r>
      <w:r w:rsidRPr="00786B75">
        <w:rPr>
          <w:rFonts w:asciiTheme="majorBidi" w:hAnsiTheme="majorBidi" w:cs="B Nazanin"/>
          <w:sz w:val="24"/>
          <w:szCs w:val="24"/>
          <w:rtl/>
        </w:rPr>
        <w:t xml:space="preserve"> در حال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w:t>
      </w:r>
      <w:r w:rsidR="001070BD" w:rsidRPr="00786B75">
        <w:rPr>
          <w:rFonts w:asciiTheme="majorBidi" w:hAnsiTheme="majorBidi" w:cs="B Nazanin" w:hint="cs"/>
          <w:sz w:val="24"/>
          <w:szCs w:val="24"/>
          <w:rtl/>
        </w:rPr>
        <w:t>اجابت</w:t>
      </w:r>
      <w:r w:rsidRPr="00786B75">
        <w:rPr>
          <w:rFonts w:asciiTheme="majorBidi" w:hAnsiTheme="majorBidi" w:cs="B Nazanin"/>
          <w:sz w:val="24"/>
          <w:szCs w:val="24"/>
          <w:rtl/>
        </w:rPr>
        <w:t xml:space="preserve"> شر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کوچک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تحت 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w:t>
      </w:r>
      <w:r w:rsidRPr="00786B75">
        <w:rPr>
          <w:rFonts w:asciiTheme="majorBidi" w:hAnsiTheme="majorBidi" w:cs="B Nazanin"/>
          <w:sz w:val="24"/>
          <w:szCs w:val="24"/>
        </w:rPr>
        <w:t>HL-RE</w:t>
      </w:r>
      <w:r w:rsidRPr="00786B75">
        <w:rPr>
          <w:rFonts w:asciiTheme="majorBidi" w:hAnsiTheme="majorBidi" w:cs="B Nazanin"/>
          <w:sz w:val="24"/>
          <w:szCs w:val="24"/>
          <w:rtl/>
        </w:rPr>
        <w:t xml:space="preserve"> بود و ه</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چ</w:t>
      </w:r>
      <w:r w:rsidRPr="00786B75">
        <w:rPr>
          <w:rFonts w:asciiTheme="majorBidi" w:hAnsiTheme="majorBidi" w:cs="B Nazanin"/>
          <w:sz w:val="24"/>
          <w:szCs w:val="24"/>
          <w:rtl/>
        </w:rPr>
        <w:t xml:space="preserve"> تفا</w:t>
      </w:r>
      <w:r w:rsidRPr="00786B75">
        <w:rPr>
          <w:rFonts w:asciiTheme="majorBidi" w:hAnsiTheme="majorBidi" w:cs="B Nazanin" w:hint="eastAsia"/>
          <w:sz w:val="24"/>
          <w:szCs w:val="24"/>
          <w:rtl/>
        </w:rPr>
        <w:t>وت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گروه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LL-RE</w:t>
      </w:r>
      <w:r w:rsidRPr="00786B75">
        <w:rPr>
          <w:rFonts w:asciiTheme="majorBidi" w:hAnsiTheme="majorBidi" w:cs="B Nazanin"/>
          <w:sz w:val="24"/>
          <w:szCs w:val="24"/>
          <w:rtl/>
        </w:rPr>
        <w:t xml:space="preserve"> و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وجود نداشت.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w:t>
      </w:r>
      <w:r w:rsidR="003A0AC5" w:rsidRPr="00786B75">
        <w:rPr>
          <w:rFonts w:asciiTheme="majorBidi" w:hAnsiTheme="majorBidi" w:cs="B Nazanin" w:hint="cs"/>
          <w:sz w:val="24"/>
          <w:szCs w:val="24"/>
          <w:rtl/>
        </w:rPr>
        <w:t>یافته</w:t>
      </w:r>
      <w:r w:rsidRPr="00786B75">
        <w:rPr>
          <w:rFonts w:asciiTheme="majorBidi" w:hAnsiTheme="majorBidi" w:cs="B Nazanin"/>
          <w:sz w:val="24"/>
          <w:szCs w:val="24"/>
          <w:rtl/>
        </w:rPr>
        <w:t xml:space="preserve"> ها بهبود موقت عملکرد اندوتل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ال</w:t>
      </w:r>
      <w:r w:rsidRPr="00786B75">
        <w:rPr>
          <w:rFonts w:asciiTheme="majorBidi" w:hAnsiTheme="majorBidi" w:cs="B Nazanin"/>
          <w:sz w:val="24"/>
          <w:szCs w:val="24"/>
          <w:rtl/>
        </w:rPr>
        <w:t xml:space="preserve"> </w:t>
      </w:r>
      <w:r w:rsidR="003A0AC5" w:rsidRPr="00786B75">
        <w:rPr>
          <w:rFonts w:asciiTheme="majorBidi" w:hAnsiTheme="majorBidi" w:cs="B Nazanin" w:hint="cs"/>
          <w:sz w:val="24"/>
          <w:szCs w:val="24"/>
          <w:rtl/>
        </w:rPr>
        <w:t>بعد از</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003A0AC5" w:rsidRPr="00786B75">
        <w:rPr>
          <w:rFonts w:asciiTheme="majorBidi" w:hAnsiTheme="majorBidi" w:cs="B Nazanin" w:hint="cs"/>
          <w:sz w:val="24"/>
          <w:szCs w:val="24"/>
          <w:rtl/>
        </w:rPr>
        <w:t xml:space="preserve">را </w:t>
      </w:r>
      <w:r w:rsidRPr="00786B75">
        <w:rPr>
          <w:rFonts w:asciiTheme="majorBidi" w:hAnsiTheme="majorBidi" w:cs="B Nazanin"/>
          <w:sz w:val="24"/>
          <w:szCs w:val="24"/>
          <w:rtl/>
        </w:rPr>
        <w:t>نشان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دهد.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نظر نم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رسد که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پاسخ </w:t>
      </w:r>
      <w:r w:rsidR="00D379CE" w:rsidRPr="00786B75">
        <w:rPr>
          <w:rFonts w:asciiTheme="majorBidi" w:hAnsiTheme="majorBidi" w:cs="B Nazanin" w:hint="cs"/>
          <w:sz w:val="24"/>
          <w:szCs w:val="24"/>
          <w:rtl/>
        </w:rPr>
        <w:t>شدید</w:t>
      </w:r>
      <w:r w:rsidRPr="00786B75">
        <w:rPr>
          <w:rFonts w:asciiTheme="majorBidi" w:hAnsiTheme="majorBidi" w:cs="B Nazanin"/>
          <w:sz w:val="24"/>
          <w:szCs w:val="24"/>
          <w:rtl/>
        </w:rPr>
        <w:t xml:space="preserve"> مانع از </w:t>
      </w:r>
      <w:r w:rsidR="00D379CE" w:rsidRPr="00786B75">
        <w:rPr>
          <w:rFonts w:asciiTheme="majorBidi" w:hAnsiTheme="majorBidi" w:cs="B Nazanin" w:hint="cs"/>
          <w:sz w:val="24"/>
          <w:szCs w:val="24"/>
          <w:rtl/>
        </w:rPr>
        <w:t xml:space="preserve">ایجاد </w:t>
      </w:r>
      <w:r w:rsidRPr="00786B75">
        <w:rPr>
          <w:rFonts w:asciiTheme="majorBidi" w:hAnsiTheme="majorBidi" w:cs="B Nazanin"/>
          <w:sz w:val="24"/>
          <w:szCs w:val="24"/>
          <w:rtl/>
        </w:rPr>
        <w:t>سازگار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طولان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مدت واکنش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w:t>
      </w:r>
      <w:r w:rsidR="00D379CE" w:rsidRPr="00786B75">
        <w:rPr>
          <w:rFonts w:asciiTheme="majorBidi" w:hAnsiTheme="majorBidi" w:cs="B Nazanin" w:hint="cs"/>
          <w:sz w:val="24"/>
          <w:szCs w:val="24"/>
          <w:rtl/>
        </w:rPr>
        <w:t xml:space="preserve"> (</w:t>
      </w:r>
      <w:r w:rsidR="00D379CE" w:rsidRPr="00786B75">
        <w:rPr>
          <w:rFonts w:asciiTheme="majorBidi" w:hAnsiTheme="majorBidi" w:cs="B Nazanin"/>
          <w:sz w:val="24"/>
          <w:szCs w:val="24"/>
        </w:rPr>
        <w:t>Clark et al., 2011; Hunt et al., 2012, 2013</w:t>
      </w:r>
      <w:r w:rsidR="00D379CE" w:rsidRPr="00786B75">
        <w:rPr>
          <w:rFonts w:asciiTheme="majorBidi" w:hAnsiTheme="majorBidi" w:cs="B Nazanin" w:hint="cs"/>
          <w:sz w:val="24"/>
          <w:szCs w:val="24"/>
          <w:rtl/>
        </w:rPr>
        <w:t>)</w:t>
      </w:r>
      <w:r w:rsidRPr="00786B75">
        <w:rPr>
          <w:rFonts w:asciiTheme="majorBidi" w:hAnsiTheme="majorBidi" w:cs="B Nazanin"/>
          <w:sz w:val="24"/>
          <w:szCs w:val="24"/>
          <w:rtl/>
        </w:rPr>
        <w:t xml:space="preserve"> که در مقابل ممکن است تحت 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شدت </w:t>
      </w:r>
      <w:r w:rsidR="00D379CE" w:rsidRPr="00786B75">
        <w:rPr>
          <w:rFonts w:asciiTheme="majorBidi" w:hAnsiTheme="majorBidi" w:cs="B Nazanin" w:hint="cs"/>
          <w:sz w:val="24"/>
          <w:szCs w:val="24"/>
          <w:rtl/>
        </w:rPr>
        <w:t xml:space="preserve">خیلی </w:t>
      </w:r>
      <w:r w:rsidRPr="00786B75">
        <w:rPr>
          <w:rFonts w:asciiTheme="majorBidi" w:hAnsiTheme="majorBidi" w:cs="B Nazanin"/>
          <w:sz w:val="24"/>
          <w:szCs w:val="24"/>
          <w:rtl/>
        </w:rPr>
        <w:t xml:space="preserve">کم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قرار 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رد</w:t>
      </w:r>
      <w:r w:rsidR="00DE0BED" w:rsidRPr="00786B75">
        <w:rPr>
          <w:rFonts w:asciiTheme="majorBidi" w:hAnsiTheme="majorBidi" w:cs="B Nazanin" w:hint="cs"/>
          <w:sz w:val="24"/>
          <w:szCs w:val="24"/>
          <w:rtl/>
        </w:rPr>
        <w:t xml:space="preserve"> (</w:t>
      </w:r>
      <w:r w:rsidR="00DE0BED" w:rsidRPr="00786B75">
        <w:rPr>
          <w:rFonts w:asciiTheme="majorBidi" w:hAnsiTheme="majorBidi" w:cs="B Nazanin"/>
          <w:sz w:val="24"/>
          <w:szCs w:val="24"/>
        </w:rPr>
        <w:t>Credeur et al., 2010</w:t>
      </w:r>
      <w:r w:rsidR="00DE0BED" w:rsidRPr="00786B75">
        <w:rPr>
          <w:rFonts w:asciiTheme="majorBidi" w:hAnsiTheme="majorBidi" w:cs="B Nazanin" w:hint="cs"/>
          <w:sz w:val="24"/>
          <w:szCs w:val="24"/>
          <w:rtl/>
        </w:rPr>
        <w:t>)</w:t>
      </w:r>
      <w:r w:rsidRPr="00786B75">
        <w:rPr>
          <w:rFonts w:asciiTheme="majorBidi" w:hAnsiTheme="majorBidi" w:cs="B Nazanin"/>
          <w:sz w:val="24"/>
          <w:szCs w:val="24"/>
          <w:rtl/>
        </w:rPr>
        <w:t>. سا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اشکال کاربرد محرک </w:t>
      </w:r>
      <w:r w:rsidRPr="00786B75">
        <w:rPr>
          <w:rFonts w:asciiTheme="majorBidi" w:hAnsiTheme="majorBidi" w:cs="B Nazanin"/>
          <w:sz w:val="24"/>
          <w:szCs w:val="24"/>
        </w:rPr>
        <w:t>BFR</w:t>
      </w:r>
      <w:r w:rsidRPr="00786B75">
        <w:rPr>
          <w:rFonts w:asciiTheme="majorBidi" w:hAnsiTheme="majorBidi" w:cs="B Nazanin"/>
          <w:sz w:val="24"/>
          <w:szCs w:val="24"/>
          <w:rtl/>
        </w:rPr>
        <w:t xml:space="preserve"> در </w:t>
      </w:r>
      <w:r w:rsidR="007D7859" w:rsidRPr="00786B75">
        <w:rPr>
          <w:rFonts w:asciiTheme="majorBidi" w:hAnsiTheme="majorBidi" w:cs="B Nazanin" w:hint="cs"/>
          <w:sz w:val="24"/>
          <w:szCs w:val="24"/>
          <w:rtl/>
        </w:rPr>
        <w:t>منابع</w:t>
      </w:r>
      <w:r w:rsidR="007D7859" w:rsidRPr="00786B75">
        <w:rPr>
          <w:rFonts w:asciiTheme="majorBidi" w:hAnsiTheme="majorBidi" w:cs="B Nazanin"/>
          <w:sz w:val="24"/>
          <w:szCs w:val="24"/>
          <w:rtl/>
        </w:rPr>
        <w:t xml:space="preserve"> کمتر مورد توجه قرار گرفته ا</w:t>
      </w:r>
      <w:r w:rsidR="007D7859" w:rsidRPr="00786B75">
        <w:rPr>
          <w:rFonts w:asciiTheme="majorBidi" w:hAnsiTheme="majorBidi" w:cs="B Nazanin" w:hint="cs"/>
          <w:sz w:val="24"/>
          <w:szCs w:val="24"/>
          <w:rtl/>
        </w:rPr>
        <w:t>ند</w:t>
      </w:r>
      <w:r w:rsidRPr="00786B75">
        <w:rPr>
          <w:rFonts w:asciiTheme="majorBidi" w:hAnsiTheme="majorBidi" w:cs="B Nazanin"/>
          <w:sz w:val="24"/>
          <w:szCs w:val="24"/>
          <w:rtl/>
        </w:rPr>
        <w:t xml:space="preserve">. </w:t>
      </w:r>
      <w:r w:rsidR="006C7F38" w:rsidRPr="00786B75">
        <w:rPr>
          <w:rFonts w:asciiTheme="majorBidi" w:hAnsiTheme="majorBidi" w:cs="B Nazanin" w:hint="cs"/>
          <w:sz w:val="24"/>
          <w:szCs w:val="24"/>
          <w:rtl/>
        </w:rPr>
        <w:t>نشان</w:t>
      </w:r>
      <w:r w:rsidR="00524468" w:rsidRPr="00786B75">
        <w:rPr>
          <w:rFonts w:asciiTheme="majorBidi" w:hAnsiTheme="majorBidi" w:cs="B Nazanin" w:hint="cs"/>
          <w:sz w:val="24"/>
          <w:szCs w:val="24"/>
          <w:rtl/>
        </w:rPr>
        <w:t xml:space="preserve"> داده شده است که</w:t>
      </w:r>
      <w:r w:rsidRPr="00786B75">
        <w:rPr>
          <w:rFonts w:asciiTheme="majorBidi" w:hAnsiTheme="majorBidi" w:cs="B Nazanin"/>
          <w:sz w:val="24"/>
          <w:szCs w:val="24"/>
          <w:rtl/>
        </w:rPr>
        <w:t xml:space="preserve"> </w:t>
      </w:r>
      <w:r w:rsidR="00524468" w:rsidRPr="00786B75">
        <w:rPr>
          <w:rFonts w:asciiTheme="majorBidi" w:hAnsiTheme="majorBidi" w:cs="B Nazanin"/>
          <w:sz w:val="24"/>
          <w:szCs w:val="24"/>
        </w:rPr>
        <w:t>BFR-AE</w:t>
      </w:r>
      <w:r w:rsidR="00524468" w:rsidRPr="00786B75">
        <w:rPr>
          <w:rFonts w:asciiTheme="majorBidi" w:hAnsiTheme="majorBidi" w:cs="B Nazanin"/>
          <w:sz w:val="24"/>
          <w:szCs w:val="24"/>
          <w:rtl/>
        </w:rPr>
        <w:t xml:space="preserve"> </w:t>
      </w:r>
      <w:r w:rsidRPr="00786B75">
        <w:rPr>
          <w:rFonts w:asciiTheme="majorBidi" w:hAnsiTheme="majorBidi" w:cs="B Nazanin"/>
          <w:sz w:val="24"/>
          <w:szCs w:val="24"/>
          <w:rtl/>
        </w:rPr>
        <w:t xml:space="preserve">اتساع </w:t>
      </w:r>
      <w:r w:rsidR="006C7F38" w:rsidRPr="00786B75">
        <w:rPr>
          <w:rFonts w:asciiTheme="majorBidi" w:hAnsiTheme="majorBidi" w:cs="B Nazanin" w:hint="cs"/>
          <w:sz w:val="24"/>
          <w:szCs w:val="24"/>
          <w:rtl/>
        </w:rPr>
        <w:t xml:space="preserve">با </w:t>
      </w:r>
      <w:r w:rsidRPr="00786B75">
        <w:rPr>
          <w:rFonts w:asciiTheme="majorBidi" w:hAnsiTheme="majorBidi" w:cs="B Nazanin"/>
          <w:sz w:val="24"/>
          <w:szCs w:val="24"/>
          <w:rtl/>
        </w:rPr>
        <w:t xml:space="preserve">واسطه </w:t>
      </w:r>
      <w:r w:rsidR="006C7F38" w:rsidRPr="00786B75">
        <w:rPr>
          <w:rFonts w:asciiTheme="majorBidi" w:hAnsiTheme="majorBidi" w:cs="B Nazanin" w:hint="cs"/>
          <w:sz w:val="24"/>
          <w:szCs w:val="24"/>
          <w:rtl/>
        </w:rPr>
        <w:t xml:space="preserve">(غیر مستقیم) </w:t>
      </w:r>
      <w:r w:rsidRPr="00786B75">
        <w:rPr>
          <w:rFonts w:asciiTheme="majorBidi" w:hAnsiTheme="majorBidi" w:cs="B Nazanin"/>
          <w:sz w:val="24"/>
          <w:szCs w:val="24"/>
          <w:rtl/>
        </w:rPr>
        <w:t>جر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00524468" w:rsidRPr="00786B75">
        <w:rPr>
          <w:rFonts w:asciiTheme="majorBidi" w:hAnsiTheme="majorBidi" w:cs="B Nazanin"/>
          <w:sz w:val="24"/>
          <w:szCs w:val="24"/>
          <w:rtl/>
        </w:rPr>
        <w:t xml:space="preserve"> </w:t>
      </w:r>
      <w:r w:rsidR="00524468" w:rsidRPr="00786B75">
        <w:rPr>
          <w:rFonts w:asciiTheme="majorBidi" w:hAnsiTheme="majorBidi" w:cs="B Nazanin" w:hint="cs"/>
          <w:sz w:val="24"/>
          <w:szCs w:val="24"/>
          <w:rtl/>
        </w:rPr>
        <w:t>(</w:t>
      </w:r>
      <w:r w:rsidR="00524468" w:rsidRPr="00786B75">
        <w:rPr>
          <w:rFonts w:asciiTheme="majorBidi" w:hAnsiTheme="majorBidi" w:cs="B Nazanin"/>
          <w:sz w:val="24"/>
          <w:szCs w:val="24"/>
        </w:rPr>
        <w:t>FMD</w:t>
      </w:r>
      <w:r w:rsidR="00524468" w:rsidRPr="00786B75">
        <w:rPr>
          <w:rFonts w:asciiTheme="majorBidi" w:hAnsiTheme="majorBidi" w:cs="B Nazanin" w:hint="cs"/>
          <w:sz w:val="24"/>
          <w:szCs w:val="24"/>
          <w:rtl/>
        </w:rPr>
        <w:t xml:space="preserve">) </w:t>
      </w:r>
      <w:r w:rsidRPr="00786B75">
        <w:rPr>
          <w:rFonts w:asciiTheme="majorBidi" w:hAnsiTheme="majorBidi" w:cs="B Nazanin"/>
          <w:sz w:val="24"/>
          <w:szCs w:val="24"/>
          <w:rtl/>
        </w:rPr>
        <w:t>را مختل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کند</w:t>
      </w:r>
      <w:r w:rsidR="00524468" w:rsidRPr="00786B75">
        <w:rPr>
          <w:rFonts w:asciiTheme="majorBidi" w:hAnsiTheme="majorBidi" w:cs="B Nazanin" w:hint="cs"/>
          <w:sz w:val="24"/>
          <w:szCs w:val="24"/>
          <w:rtl/>
        </w:rPr>
        <w:t xml:space="preserve"> (</w:t>
      </w:r>
      <w:r w:rsidR="00524468" w:rsidRPr="00786B75">
        <w:rPr>
          <w:rFonts w:asciiTheme="majorBidi" w:hAnsiTheme="majorBidi" w:cs="B Nazanin"/>
          <w:sz w:val="24"/>
          <w:szCs w:val="24"/>
        </w:rPr>
        <w:t>Renzi et al., 2010</w:t>
      </w:r>
      <w:r w:rsidR="00524468" w:rsidRPr="00786B75">
        <w:rPr>
          <w:rFonts w:asciiTheme="majorBidi" w:hAnsiTheme="majorBidi" w:cs="B Nazanin" w:hint="cs"/>
          <w:sz w:val="24"/>
          <w:szCs w:val="24"/>
          <w:rtl/>
        </w:rPr>
        <w:t>)،</w:t>
      </w:r>
      <w:r w:rsidRPr="00786B75">
        <w:rPr>
          <w:rFonts w:asciiTheme="majorBidi" w:hAnsiTheme="majorBidi" w:cs="B Nazanin"/>
          <w:sz w:val="24"/>
          <w:szCs w:val="24"/>
          <w:rtl/>
        </w:rPr>
        <w:t xml:space="preserve"> در حال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گران</w:t>
      </w:r>
      <w:r w:rsidRPr="00786B75">
        <w:rPr>
          <w:rFonts w:asciiTheme="majorBidi" w:hAnsiTheme="majorBidi" w:cs="B Nazanin"/>
          <w:sz w:val="24"/>
          <w:szCs w:val="24"/>
          <w:rtl/>
        </w:rPr>
        <w:t xml:space="preserve"> گزارش کرده اند که </w:t>
      </w:r>
      <w:r w:rsidRPr="00786B75">
        <w:rPr>
          <w:rFonts w:asciiTheme="majorBidi" w:hAnsiTheme="majorBidi" w:cs="B Nazanin"/>
          <w:sz w:val="24"/>
          <w:szCs w:val="24"/>
        </w:rPr>
        <w:t>BFR-AE</w:t>
      </w:r>
      <w:r w:rsidRPr="00786B75">
        <w:rPr>
          <w:rFonts w:asciiTheme="majorBidi" w:hAnsiTheme="majorBidi" w:cs="B Nazanin"/>
          <w:sz w:val="24"/>
          <w:szCs w:val="24"/>
          <w:rtl/>
        </w:rPr>
        <w:t xml:space="preserve"> باعث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sz w:val="24"/>
          <w:szCs w:val="24"/>
        </w:rPr>
        <w:t>FMD</w:t>
      </w:r>
      <w:r w:rsidRPr="00786B75">
        <w:rPr>
          <w:rFonts w:asciiTheme="majorBidi" w:hAnsiTheme="majorBidi" w:cs="B Nazanin"/>
          <w:sz w:val="24"/>
          <w:szCs w:val="24"/>
          <w:rtl/>
        </w:rPr>
        <w:t xml:space="preserve"> در طولان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مدت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w:t>
      </w:r>
      <w:r w:rsidR="00524468" w:rsidRPr="00786B75">
        <w:rPr>
          <w:rFonts w:asciiTheme="majorBidi" w:hAnsiTheme="majorBidi" w:cs="B Nazanin" w:hint="cs"/>
          <w:sz w:val="24"/>
          <w:szCs w:val="24"/>
          <w:rtl/>
        </w:rPr>
        <w:t xml:space="preserve"> (</w:t>
      </w:r>
      <w:r w:rsidR="00524468" w:rsidRPr="00786B75">
        <w:rPr>
          <w:rFonts w:asciiTheme="majorBidi" w:hAnsiTheme="majorBidi" w:cs="B Nazanin"/>
          <w:sz w:val="24"/>
          <w:szCs w:val="24"/>
        </w:rPr>
        <w:t>Iida et al., 2011</w:t>
      </w:r>
      <w:r w:rsidR="00524468" w:rsidRPr="00786B75">
        <w:rPr>
          <w:rFonts w:asciiTheme="majorBidi" w:hAnsiTheme="majorBidi" w:cs="B Nazanin" w:hint="cs"/>
          <w:sz w:val="24"/>
          <w:szCs w:val="24"/>
          <w:rtl/>
        </w:rPr>
        <w:t>)</w:t>
      </w:r>
      <w:r w:rsidRPr="00786B75">
        <w:rPr>
          <w:rFonts w:asciiTheme="majorBidi" w:hAnsiTheme="majorBidi" w:cs="B Nazanin"/>
          <w:sz w:val="24"/>
          <w:szCs w:val="24"/>
          <w:rtl/>
        </w:rPr>
        <w:t>.</w:t>
      </w:r>
    </w:p>
    <w:p w:rsidR="00DA4489" w:rsidRPr="00786B75" w:rsidRDefault="00C002B5"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مقاومت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00A92DF3" w:rsidRPr="00786B75">
        <w:rPr>
          <w:rFonts w:asciiTheme="majorBidi" w:hAnsiTheme="majorBidi" w:cs="B Nazanin" w:hint="cs"/>
          <w:sz w:val="24"/>
          <w:szCs w:val="24"/>
          <w:rtl/>
        </w:rPr>
        <w:t xml:space="preserve"> (</w:t>
      </w:r>
      <w:r w:rsidR="00A92DF3" w:rsidRPr="00786B75">
        <w:rPr>
          <w:rFonts w:asciiTheme="majorBidi" w:hAnsiTheme="majorBidi" w:cs="B Nazanin"/>
          <w:sz w:val="24"/>
          <w:szCs w:val="24"/>
        </w:rPr>
        <w:t>SVR</w:t>
      </w:r>
      <w:r w:rsidR="00A92DF3" w:rsidRPr="00786B75">
        <w:rPr>
          <w:rFonts w:asciiTheme="majorBidi" w:hAnsiTheme="majorBidi" w:cs="B Nazanin" w:hint="cs"/>
          <w:sz w:val="24"/>
          <w:szCs w:val="24"/>
          <w:rtl/>
        </w:rPr>
        <w:t>)</w:t>
      </w:r>
      <w:r w:rsidR="00A92DF3" w:rsidRPr="00786B75">
        <w:rPr>
          <w:rFonts w:asciiTheme="majorBidi" w:hAnsiTheme="majorBidi" w:cs="B Nazanin"/>
          <w:sz w:val="24"/>
          <w:szCs w:val="24"/>
          <w:rtl/>
        </w:rPr>
        <w:t xml:space="preserve"> </w:t>
      </w:r>
      <w:r w:rsidRPr="00786B75">
        <w:rPr>
          <w:rFonts w:asciiTheme="majorBidi" w:hAnsiTheme="majorBidi" w:cs="B Nazanin"/>
          <w:sz w:val="24"/>
          <w:szCs w:val="24"/>
          <w:rtl/>
        </w:rPr>
        <w:t>به دل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001D3240" w:rsidRPr="00786B75">
        <w:rPr>
          <w:rFonts w:asciiTheme="majorBidi" w:hAnsiTheme="majorBidi" w:cs="B Nazanin"/>
          <w:sz w:val="24"/>
          <w:szCs w:val="24"/>
          <w:rtl/>
        </w:rPr>
        <w:t xml:space="preserve"> گشاد شدن عروق</w:t>
      </w:r>
      <w:r w:rsidR="001D3240" w:rsidRPr="00786B75">
        <w:rPr>
          <w:rFonts w:asciiTheme="majorBidi" w:hAnsiTheme="majorBidi" w:cs="B Nazanin" w:hint="cs"/>
          <w:sz w:val="24"/>
          <w:szCs w:val="24"/>
          <w:rtl/>
        </w:rPr>
        <w:t xml:space="preserve">، در دسته ورزش عضلانی </w:t>
      </w:r>
      <w:r w:rsidR="005738A7" w:rsidRPr="00786B75">
        <w:rPr>
          <w:rFonts w:asciiTheme="majorBidi" w:hAnsiTheme="majorBidi" w:cs="B Nazanin" w:hint="cs"/>
          <w:sz w:val="24"/>
          <w:szCs w:val="24"/>
          <w:rtl/>
        </w:rPr>
        <w:t>کاهش می یابد</w:t>
      </w:r>
      <w:r w:rsidRPr="00786B75">
        <w:rPr>
          <w:rFonts w:asciiTheme="majorBidi" w:hAnsiTheme="majorBidi" w:cs="B Nazanin"/>
          <w:sz w:val="24"/>
          <w:szCs w:val="24"/>
          <w:rtl/>
        </w:rPr>
        <w:t>. تهد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فشار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عدم رعا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مات</w:t>
      </w:r>
      <w:r w:rsidRPr="00786B75">
        <w:rPr>
          <w:rFonts w:asciiTheme="majorBidi" w:hAnsiTheme="majorBidi" w:cs="B Nazanin"/>
          <w:sz w:val="24"/>
          <w:szCs w:val="24"/>
          <w:rtl/>
        </w:rPr>
        <w:t xml:space="preserve">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کننده جد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در ح</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ورزش با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sz w:val="24"/>
          <w:szCs w:val="24"/>
        </w:rPr>
        <w:t>CO</w:t>
      </w:r>
      <w:r w:rsidRPr="00786B75">
        <w:rPr>
          <w:rFonts w:asciiTheme="majorBidi" w:hAnsiTheme="majorBidi" w:cs="B Nazanin"/>
          <w:sz w:val="24"/>
          <w:szCs w:val="24"/>
          <w:rtl/>
        </w:rPr>
        <w:t xml:space="preserve"> و </w:t>
      </w:r>
      <w:r w:rsidR="005738A7" w:rsidRPr="00786B75">
        <w:rPr>
          <w:rFonts w:asciiTheme="majorBidi" w:hAnsiTheme="majorBidi" w:cs="B Nazanin" w:hint="cs"/>
          <w:sz w:val="24"/>
          <w:szCs w:val="24"/>
          <w:rtl/>
        </w:rPr>
        <w:t>شدت</w:t>
      </w:r>
      <w:r w:rsidRPr="00786B75">
        <w:rPr>
          <w:rFonts w:asciiTheme="majorBidi" w:hAnsiTheme="majorBidi" w:cs="B Nazanin"/>
          <w:sz w:val="24"/>
          <w:szCs w:val="24"/>
          <w:rtl/>
        </w:rPr>
        <w:t xml:space="preserve"> </w:t>
      </w:r>
      <w:r w:rsidR="005738A7" w:rsidRPr="00786B75">
        <w:rPr>
          <w:rFonts w:asciiTheme="majorBidi" w:hAnsiTheme="majorBidi" w:cs="B Nazanin"/>
          <w:sz w:val="24"/>
          <w:szCs w:val="24"/>
          <w:rtl/>
        </w:rPr>
        <w:t>سمپات</w:t>
      </w:r>
      <w:r w:rsidR="005738A7" w:rsidRPr="00786B75">
        <w:rPr>
          <w:rFonts w:asciiTheme="majorBidi" w:hAnsiTheme="majorBidi" w:cs="B Nazanin" w:hint="cs"/>
          <w:sz w:val="24"/>
          <w:szCs w:val="24"/>
          <w:rtl/>
        </w:rPr>
        <w:t>ی</w:t>
      </w:r>
      <w:r w:rsidR="005738A7" w:rsidRPr="00786B75">
        <w:rPr>
          <w:rFonts w:asciiTheme="majorBidi" w:hAnsiTheme="majorBidi" w:cs="B Nazanin" w:hint="eastAsia"/>
          <w:sz w:val="24"/>
          <w:szCs w:val="24"/>
          <w:rtl/>
        </w:rPr>
        <w:t>ک</w:t>
      </w:r>
      <w:r w:rsidR="005738A7" w:rsidRPr="00786B75">
        <w:rPr>
          <w:rFonts w:asciiTheme="majorBidi" w:hAnsiTheme="majorBidi" w:cs="B Nazanin"/>
          <w:sz w:val="24"/>
          <w:szCs w:val="24"/>
          <w:rtl/>
        </w:rPr>
        <w:t xml:space="preserve"> </w:t>
      </w:r>
      <w:r w:rsidR="005738A7" w:rsidRPr="00786B75">
        <w:rPr>
          <w:rFonts w:asciiTheme="majorBidi" w:hAnsiTheme="majorBidi" w:cs="B Nazanin" w:hint="cs"/>
          <w:sz w:val="24"/>
          <w:szCs w:val="24"/>
          <w:rtl/>
        </w:rPr>
        <w:t>اعصاب کنترل کننده رگ ها</w:t>
      </w:r>
      <w:r w:rsidRPr="00786B75">
        <w:rPr>
          <w:rFonts w:asciiTheme="majorBidi" w:hAnsiTheme="majorBidi" w:cs="B Nazanin"/>
          <w:sz w:val="24"/>
          <w:szCs w:val="24"/>
          <w:rtl/>
        </w:rPr>
        <w:t xml:space="preserve"> جبران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عدم تطابق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w:t>
      </w:r>
      <w:r w:rsidRPr="00786B75">
        <w:rPr>
          <w:rFonts w:asciiTheme="majorBidi" w:hAnsiTheme="majorBidi" w:cs="B Nazanin"/>
          <w:sz w:val="24"/>
          <w:szCs w:val="24"/>
        </w:rPr>
        <w:t>CO</w:t>
      </w:r>
      <w:r w:rsidR="000E72AF">
        <w:rPr>
          <w:rFonts w:asciiTheme="majorBidi" w:hAnsiTheme="majorBidi" w:cs="B Nazanin"/>
          <w:sz w:val="24"/>
          <w:szCs w:val="24"/>
          <w:rtl/>
        </w:rPr>
        <w:t>،</w:t>
      </w:r>
      <w:r w:rsidRPr="00786B75">
        <w:rPr>
          <w:rFonts w:asciiTheme="majorBidi" w:hAnsiTheme="majorBidi" w:cs="B Nazanin"/>
          <w:sz w:val="24"/>
          <w:szCs w:val="24"/>
          <w:rtl/>
        </w:rPr>
        <w:t xml:space="preserve"> کنترل </w:t>
      </w:r>
      <w:r w:rsidR="0084493F" w:rsidRPr="00786B75">
        <w:rPr>
          <w:rFonts w:asciiTheme="majorBidi" w:hAnsiTheme="majorBidi" w:cs="B Nazanin"/>
          <w:sz w:val="24"/>
          <w:szCs w:val="24"/>
          <w:rtl/>
        </w:rPr>
        <w:t>سمپات</w:t>
      </w:r>
      <w:r w:rsidR="0084493F" w:rsidRPr="00786B75">
        <w:rPr>
          <w:rFonts w:asciiTheme="majorBidi" w:hAnsiTheme="majorBidi" w:cs="B Nazanin" w:hint="cs"/>
          <w:sz w:val="24"/>
          <w:szCs w:val="24"/>
          <w:rtl/>
        </w:rPr>
        <w:t>ی</w:t>
      </w:r>
      <w:r w:rsidR="0084493F" w:rsidRPr="00786B75">
        <w:rPr>
          <w:rFonts w:asciiTheme="majorBidi" w:hAnsiTheme="majorBidi" w:cs="B Nazanin" w:hint="eastAsia"/>
          <w:sz w:val="24"/>
          <w:szCs w:val="24"/>
          <w:rtl/>
        </w:rPr>
        <w:t>ک</w:t>
      </w:r>
      <w:r w:rsidR="0084493F" w:rsidRPr="00786B75">
        <w:rPr>
          <w:rFonts w:asciiTheme="majorBidi" w:hAnsiTheme="majorBidi" w:cs="B Nazanin"/>
          <w:sz w:val="24"/>
          <w:szCs w:val="24"/>
          <w:rtl/>
        </w:rPr>
        <w:t xml:space="preserve"> </w:t>
      </w:r>
      <w:r w:rsidRPr="00786B75">
        <w:rPr>
          <w:rFonts w:asciiTheme="majorBidi" w:hAnsiTheme="majorBidi" w:cs="B Nazanin"/>
          <w:sz w:val="24"/>
          <w:szCs w:val="24"/>
          <w:rtl/>
        </w:rPr>
        <w:t>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w:t>
      </w:r>
      <w:r w:rsidR="0084493F" w:rsidRPr="00786B75">
        <w:rPr>
          <w:rFonts w:asciiTheme="majorBidi" w:hAnsiTheme="majorBidi" w:cs="B Nazanin" w:hint="cs"/>
          <w:sz w:val="24"/>
          <w:szCs w:val="24"/>
          <w:rtl/>
        </w:rPr>
        <w:t>اعصاب کنترل کننده رگ ها</w:t>
      </w:r>
      <w:r w:rsidR="0084493F" w:rsidRPr="00786B75">
        <w:rPr>
          <w:rFonts w:asciiTheme="majorBidi" w:hAnsiTheme="majorBidi" w:cs="B Nazanin"/>
          <w:sz w:val="24"/>
          <w:szCs w:val="24"/>
          <w:rtl/>
        </w:rPr>
        <w:t xml:space="preserve"> </w:t>
      </w:r>
      <w:r w:rsidRPr="00786B75">
        <w:rPr>
          <w:rFonts w:asciiTheme="majorBidi" w:hAnsiTheme="majorBidi" w:cs="B Nazanin"/>
          <w:sz w:val="24"/>
          <w:szCs w:val="24"/>
          <w:rtl/>
        </w:rPr>
        <w:t>و مکان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سم</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محل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پرکار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فعال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منجر به سنکوپ فشار خون پا</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شود</w:t>
      </w:r>
      <w:r w:rsidR="0084493F" w:rsidRPr="00786B75">
        <w:rPr>
          <w:rFonts w:asciiTheme="majorBidi" w:hAnsiTheme="majorBidi" w:cs="B Nazanin" w:hint="cs"/>
          <w:sz w:val="24"/>
          <w:szCs w:val="24"/>
          <w:rtl/>
        </w:rPr>
        <w:t xml:space="preserve"> (</w:t>
      </w:r>
      <w:r w:rsidR="0084493F" w:rsidRPr="00786B75">
        <w:rPr>
          <w:rFonts w:asciiTheme="majorBidi" w:hAnsiTheme="majorBidi" w:cs="B Nazanin"/>
          <w:sz w:val="24"/>
          <w:szCs w:val="24"/>
        </w:rPr>
        <w:t>Hogan, 2009</w:t>
      </w:r>
      <w:r w:rsidR="0084493F"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008D28BD" w:rsidRPr="00786B75">
        <w:rPr>
          <w:rFonts w:asciiTheme="majorBidi" w:hAnsiTheme="majorBidi" w:cs="B Nazanin" w:hint="cs"/>
          <w:sz w:val="24"/>
          <w:szCs w:val="24"/>
          <w:rtl/>
        </w:rPr>
        <w:t>وقوع</w:t>
      </w:r>
      <w:r w:rsidRPr="00786B75">
        <w:rPr>
          <w:rFonts w:asciiTheme="majorBidi" w:hAnsiTheme="majorBidi" w:cs="B Nazanin"/>
          <w:sz w:val="24"/>
          <w:szCs w:val="24"/>
          <w:rtl/>
        </w:rPr>
        <w:t xml:space="preserve"> سنکوپ در </w:t>
      </w:r>
      <w:r w:rsidR="008D28BD"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008D28BD" w:rsidRPr="00786B75">
        <w:rPr>
          <w:rFonts w:asciiTheme="majorBidi" w:hAnsiTheme="majorBidi" w:cs="B Nazanin" w:hint="cs"/>
          <w:sz w:val="24"/>
          <w:szCs w:val="24"/>
          <w:rtl/>
        </w:rPr>
        <w:t xml:space="preserve">بطور مکرر </w:t>
      </w:r>
      <w:r w:rsidRPr="00786B75">
        <w:rPr>
          <w:rFonts w:asciiTheme="majorBidi" w:hAnsiTheme="majorBidi" w:cs="B Nazanin"/>
          <w:sz w:val="24"/>
          <w:szCs w:val="24"/>
          <w:rtl/>
        </w:rPr>
        <w:t>گزارش نشده است (</w:t>
      </w:r>
      <w:r w:rsidR="008D28BD" w:rsidRPr="00786B75">
        <w:rPr>
          <w:rFonts w:asciiTheme="majorBidi" w:hAnsiTheme="majorBidi" w:cs="B Nazanin"/>
          <w:sz w:val="24"/>
          <w:szCs w:val="24"/>
        </w:rPr>
        <w:t>Nakajima et al., 2006</w:t>
      </w:r>
      <w:r w:rsidRPr="00786B75">
        <w:rPr>
          <w:rFonts w:asciiTheme="majorBidi" w:hAnsiTheme="majorBidi" w:cs="B Nazanin"/>
          <w:sz w:val="24"/>
          <w:szCs w:val="24"/>
          <w:rtl/>
        </w:rPr>
        <w:t>)</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به نظر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رسد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موارد در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پزشکان و مراکز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w:t>
      </w:r>
      <w:r w:rsidR="008D28BD" w:rsidRPr="00786B75">
        <w:rPr>
          <w:rFonts w:asciiTheme="majorBidi" w:hAnsiTheme="majorBidi" w:cs="B Nazanin" w:hint="cs"/>
          <w:sz w:val="24"/>
          <w:szCs w:val="24"/>
          <w:rtl/>
        </w:rPr>
        <w:t>خطر</w:t>
      </w:r>
      <w:r w:rsidRPr="00786B75">
        <w:rPr>
          <w:rFonts w:asciiTheme="majorBidi" w:hAnsiTheme="majorBidi" w:cs="B Nazanin"/>
          <w:sz w:val="24"/>
          <w:szCs w:val="24"/>
          <w:rtl/>
        </w:rPr>
        <w:t xml:space="preserve"> در هر </w:t>
      </w:r>
      <w:r w:rsidR="008D28BD" w:rsidRPr="00786B75">
        <w:rPr>
          <w:rFonts w:asciiTheme="majorBidi" w:hAnsiTheme="majorBidi" w:cs="B Nazanin" w:hint="cs"/>
          <w:sz w:val="24"/>
          <w:szCs w:val="24"/>
          <w:rtl/>
        </w:rPr>
        <w:t>موردی</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008D28BD" w:rsidRPr="00786B75">
        <w:rPr>
          <w:rFonts w:asciiTheme="majorBidi" w:hAnsiTheme="majorBidi" w:cs="B Nazanin"/>
          <w:sz w:val="24"/>
          <w:szCs w:val="24"/>
          <w:rtl/>
        </w:rPr>
        <w:t xml:space="preserve"> </w:t>
      </w:r>
      <w:r w:rsidR="008D28BD" w:rsidRPr="00786B75">
        <w:rPr>
          <w:rFonts w:asciiTheme="majorBidi" w:hAnsiTheme="majorBidi" w:cs="B Nazanin" w:hint="cs"/>
          <w:sz w:val="24"/>
          <w:szCs w:val="24"/>
          <w:rtl/>
        </w:rPr>
        <w:t>باشد (</w:t>
      </w:r>
      <w:r w:rsidR="008D28BD" w:rsidRPr="00786B75">
        <w:rPr>
          <w:rFonts w:asciiTheme="majorBidi" w:hAnsiTheme="majorBidi" w:cs="B Nazanin"/>
          <w:sz w:val="24"/>
          <w:szCs w:val="24"/>
        </w:rPr>
        <w:t>Patterson and Brandner, 2017</w:t>
      </w:r>
      <w:r w:rsidR="008D28BD" w:rsidRPr="00786B75">
        <w:rPr>
          <w:rFonts w:asciiTheme="majorBidi" w:hAnsiTheme="majorBidi" w:cs="B Nazanin" w:hint="cs"/>
          <w:sz w:val="24"/>
          <w:szCs w:val="24"/>
          <w:rtl/>
        </w:rPr>
        <w:t>)</w:t>
      </w:r>
      <w:r w:rsidRPr="00786B75">
        <w:rPr>
          <w:rFonts w:asciiTheme="majorBidi" w:hAnsiTheme="majorBidi" w:cs="B Nazanin"/>
          <w:sz w:val="24"/>
          <w:szCs w:val="24"/>
          <w:rtl/>
        </w:rPr>
        <w:t xml:space="preserve">. استفاده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در صورت عدم وجود محرک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گر</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SVR</w:t>
      </w:r>
      <w:r w:rsidRPr="00786B75">
        <w:rPr>
          <w:rFonts w:asciiTheme="majorBidi" w:hAnsiTheme="majorBidi" w:cs="B Nazanin"/>
          <w:sz w:val="24"/>
          <w:szCs w:val="24"/>
          <w:rtl/>
        </w:rPr>
        <w:t xml:space="preserve"> را با کاهش همزمان </w:t>
      </w:r>
      <w:r w:rsidRPr="00786B75">
        <w:rPr>
          <w:rFonts w:asciiTheme="majorBidi" w:hAnsiTheme="majorBidi" w:cs="B Nazanin"/>
          <w:sz w:val="24"/>
          <w:szCs w:val="24"/>
        </w:rPr>
        <w:t>CO</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دهد</w:t>
      </w:r>
      <w:r w:rsidR="00492142" w:rsidRPr="00786B75">
        <w:rPr>
          <w:rFonts w:asciiTheme="majorBidi" w:hAnsiTheme="majorBidi" w:cs="B Nazanin" w:hint="cs"/>
          <w:sz w:val="24"/>
          <w:szCs w:val="24"/>
          <w:rtl/>
        </w:rPr>
        <w:t xml:space="preserve"> (</w:t>
      </w:r>
      <w:r w:rsidR="00492142" w:rsidRPr="00786B75">
        <w:rPr>
          <w:rFonts w:asciiTheme="majorBidi" w:hAnsiTheme="majorBidi" w:cs="B Nazanin"/>
          <w:sz w:val="24"/>
          <w:szCs w:val="24"/>
        </w:rPr>
        <w:t>Iida et al., 2007</w:t>
      </w:r>
      <w:r w:rsidR="00492142" w:rsidRPr="00786B75">
        <w:rPr>
          <w:rFonts w:asciiTheme="majorBidi" w:hAnsiTheme="majorBidi" w:cs="B Nazanin" w:hint="cs"/>
          <w:sz w:val="24"/>
          <w:szCs w:val="24"/>
          <w:rtl/>
        </w:rPr>
        <w:t>).</w:t>
      </w:r>
      <w:r w:rsidRPr="00786B75">
        <w:rPr>
          <w:rFonts w:asciiTheme="majorBidi" w:hAnsiTheme="majorBidi" w:cs="B Nazanin"/>
          <w:sz w:val="24"/>
          <w:szCs w:val="24"/>
          <w:rtl/>
        </w:rPr>
        <w:t xml:space="preserve"> نشان داده است که </w:t>
      </w:r>
      <w:r w:rsidR="005C1D4D" w:rsidRPr="00786B75">
        <w:rPr>
          <w:rFonts w:asciiTheme="majorBidi" w:hAnsiTheme="majorBidi" w:cs="B Nazanin"/>
          <w:sz w:val="24"/>
          <w:szCs w:val="24"/>
        </w:rPr>
        <w:t xml:space="preserve">SVR </w:t>
      </w:r>
      <w:r w:rsidR="005C1D4D" w:rsidRPr="00786B75">
        <w:rPr>
          <w:rFonts w:asciiTheme="majorBidi" w:hAnsiTheme="majorBidi" w:cs="B Nazanin" w:hint="cs"/>
          <w:sz w:val="24"/>
          <w:szCs w:val="24"/>
          <w:rtl/>
        </w:rPr>
        <w:t xml:space="preserve"> پس از</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افته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بدون 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باق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ماند</w:t>
      </w:r>
      <w:r w:rsidR="005C1D4D" w:rsidRPr="00786B75">
        <w:rPr>
          <w:rFonts w:asciiTheme="majorBidi" w:hAnsiTheme="majorBidi" w:cs="B Nazanin"/>
          <w:sz w:val="24"/>
          <w:szCs w:val="24"/>
        </w:rPr>
        <w:t>Takano et al., 2005; Rossow et al., 2011; Staunton et al., 2015; Libardi et al., 2017) (Renzi et al., 2010; Staunton et al., 2015</w:t>
      </w:r>
      <w:r w:rsidR="005C1D4D" w:rsidRPr="00786B75">
        <w:rPr>
          <w:rFonts w:asciiTheme="majorBidi" w:hAnsiTheme="majorBidi" w:cs="B Nazanin"/>
          <w:sz w:val="24"/>
          <w:szCs w:val="24"/>
          <w:rtl/>
        </w:rPr>
        <w:t xml:space="preserve"> </w:t>
      </w:r>
      <w:r w:rsidRPr="00786B75">
        <w:rPr>
          <w:rFonts w:asciiTheme="majorBidi" w:hAnsiTheme="majorBidi" w:cs="B Nazanin"/>
          <w:sz w:val="24"/>
          <w:szCs w:val="24"/>
          <w:rtl/>
        </w:rPr>
        <w:t xml:space="preserve">و بعد از ورزش کاهش </w:t>
      </w:r>
      <w:r w:rsidR="0009215C" w:rsidRPr="00786B75">
        <w:rPr>
          <w:rFonts w:asciiTheme="majorBidi" w:hAnsiTheme="majorBidi" w:cs="B Nazanin" w:hint="cs"/>
          <w:sz w:val="24"/>
          <w:szCs w:val="24"/>
          <w:rtl/>
        </w:rPr>
        <w:t xml:space="preserve">می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ابد</w:t>
      </w:r>
      <w:r w:rsidR="0009215C" w:rsidRPr="00786B75">
        <w:rPr>
          <w:rFonts w:asciiTheme="majorBidi" w:hAnsiTheme="majorBidi" w:cs="B Nazanin"/>
          <w:sz w:val="24"/>
          <w:szCs w:val="24"/>
          <w:rtl/>
        </w:rPr>
        <w:t xml:space="preserve"> </w:t>
      </w:r>
      <w:r w:rsidR="0009215C" w:rsidRPr="00786B75">
        <w:rPr>
          <w:rFonts w:asciiTheme="majorBidi" w:hAnsiTheme="majorBidi" w:cs="B Nazanin" w:hint="cs"/>
          <w:sz w:val="24"/>
          <w:szCs w:val="24"/>
          <w:rtl/>
        </w:rPr>
        <w:t>(</w:t>
      </w:r>
      <w:r w:rsidR="0009215C" w:rsidRPr="00786B75">
        <w:rPr>
          <w:rFonts w:asciiTheme="majorBidi" w:hAnsiTheme="majorBidi" w:cs="B Nazanin"/>
          <w:sz w:val="24"/>
          <w:szCs w:val="24"/>
        </w:rPr>
        <w:t>Fahs et al., 2012</w:t>
      </w:r>
      <w:r w:rsidR="0009215C" w:rsidRPr="00786B75">
        <w:rPr>
          <w:rFonts w:asciiTheme="majorBidi" w:hAnsiTheme="majorBidi" w:cs="B Nazanin" w:hint="cs"/>
          <w:sz w:val="24"/>
          <w:szCs w:val="24"/>
          <w:rtl/>
        </w:rPr>
        <w:t>)</w:t>
      </w:r>
      <w:r w:rsidRPr="00786B75">
        <w:rPr>
          <w:rFonts w:asciiTheme="majorBidi" w:hAnsiTheme="majorBidi" w:cs="B Nazanin"/>
          <w:sz w:val="24"/>
          <w:szCs w:val="24"/>
          <w:rtl/>
        </w:rPr>
        <w:t>. اگرچه به نظر نم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رسد که رابطه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w:t>
      </w:r>
      <w:r w:rsidRPr="00786B75">
        <w:rPr>
          <w:rFonts w:asciiTheme="majorBidi" w:hAnsiTheme="majorBidi" w:cs="B Nazanin"/>
          <w:sz w:val="24"/>
          <w:szCs w:val="24"/>
        </w:rPr>
        <w:t>CO</w:t>
      </w:r>
      <w:r w:rsidRPr="00786B75">
        <w:rPr>
          <w:rFonts w:asciiTheme="majorBidi" w:hAnsiTheme="majorBidi" w:cs="B Nazanin"/>
          <w:sz w:val="24"/>
          <w:szCs w:val="24"/>
          <w:rtl/>
        </w:rPr>
        <w:t xml:space="preserve"> و </w:t>
      </w:r>
      <w:r w:rsidRPr="00786B75">
        <w:rPr>
          <w:rFonts w:asciiTheme="majorBidi" w:hAnsiTheme="majorBidi" w:cs="B Nazanin"/>
          <w:sz w:val="24"/>
          <w:szCs w:val="24"/>
        </w:rPr>
        <w:t>SVR</w:t>
      </w:r>
      <w:r w:rsidRPr="00786B75">
        <w:rPr>
          <w:rFonts w:asciiTheme="majorBidi" w:hAnsiTheme="majorBidi" w:cs="B Nazanin"/>
          <w:sz w:val="24"/>
          <w:szCs w:val="24"/>
          <w:rtl/>
        </w:rPr>
        <w:t xml:space="preserve"> تهد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قلب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ورزش </w:t>
      </w:r>
      <w:r w:rsidRPr="00786B75">
        <w:rPr>
          <w:rFonts w:asciiTheme="majorBidi" w:hAnsiTheme="majorBidi" w:cs="B Nazanin"/>
          <w:sz w:val="24"/>
          <w:szCs w:val="24"/>
        </w:rPr>
        <w:t>BFR</w:t>
      </w:r>
      <w:r w:rsidRPr="00786B75">
        <w:rPr>
          <w:rFonts w:asciiTheme="majorBidi" w:hAnsiTheme="majorBidi" w:cs="B Nazanin"/>
          <w:sz w:val="24"/>
          <w:szCs w:val="24"/>
          <w:rtl/>
        </w:rPr>
        <w:t xml:space="preserve"> </w:t>
      </w:r>
      <w:r w:rsidR="00183CA8" w:rsidRPr="00786B75">
        <w:rPr>
          <w:rFonts w:asciiTheme="majorBidi" w:hAnsiTheme="majorBidi" w:cs="B Nazanin" w:hint="cs"/>
          <w:sz w:val="24"/>
          <w:szCs w:val="24"/>
          <w:rtl/>
        </w:rPr>
        <w:t>را نشان دهد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w:t>
      </w:r>
      <w:r w:rsidRPr="00786B75">
        <w:rPr>
          <w:rFonts w:asciiTheme="majorBidi" w:hAnsiTheme="majorBidi" w:cs="B Nazanin"/>
          <w:sz w:val="24"/>
          <w:szCs w:val="24"/>
        </w:rPr>
        <w:t>CO</w:t>
      </w:r>
      <w:r w:rsidRPr="00786B75">
        <w:rPr>
          <w:rFonts w:asciiTheme="majorBidi" w:hAnsiTheme="majorBidi" w:cs="B Nazanin"/>
          <w:sz w:val="24"/>
          <w:szCs w:val="24"/>
          <w:rtl/>
        </w:rPr>
        <w:t xml:space="preserve"> ثابت </w:t>
      </w:r>
      <w:r w:rsidRPr="00786B75">
        <w:rPr>
          <w:rFonts w:asciiTheme="majorBidi" w:hAnsiTheme="majorBidi" w:cs="B Nazanin" w:hint="eastAsia"/>
          <w:sz w:val="24"/>
          <w:szCs w:val="24"/>
          <w:rtl/>
        </w:rPr>
        <w:t>همراه</w:t>
      </w:r>
      <w:r w:rsidRPr="00786B75">
        <w:rPr>
          <w:rFonts w:asciiTheme="majorBidi" w:hAnsiTheme="majorBidi" w:cs="B Nazanin"/>
          <w:sz w:val="24"/>
          <w:szCs w:val="24"/>
          <w:rtl/>
        </w:rPr>
        <w:t xml:space="preserve"> با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sz w:val="24"/>
          <w:szCs w:val="24"/>
        </w:rPr>
        <w:t>SVR</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باعث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فشار خون شود و ممکن است پاسخ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جانب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منف</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کنار گذاشته نشوند.</w:t>
      </w:r>
    </w:p>
    <w:p w:rsidR="00DA4489" w:rsidRPr="00786B75" w:rsidRDefault="00DA4489" w:rsidP="00786B75">
      <w:pPr>
        <w:bidi/>
        <w:spacing w:after="120" w:line="288" w:lineRule="auto"/>
        <w:ind w:firstLine="397"/>
        <w:jc w:val="both"/>
        <w:rPr>
          <w:rFonts w:asciiTheme="majorBidi" w:hAnsiTheme="majorBidi" w:cs="B Nazanin"/>
          <w:sz w:val="24"/>
          <w:szCs w:val="24"/>
          <w:rtl/>
        </w:rPr>
      </w:pPr>
    </w:p>
    <w:p w:rsidR="007E6207" w:rsidRPr="003B4AA8" w:rsidRDefault="009212E4" w:rsidP="003B4AA8">
      <w:pPr>
        <w:bidi/>
        <w:spacing w:after="120" w:line="288" w:lineRule="auto"/>
        <w:jc w:val="both"/>
        <w:rPr>
          <w:rFonts w:asciiTheme="majorBidi" w:hAnsiTheme="majorBidi" w:cs="B Nazanin"/>
          <w:b/>
          <w:bCs/>
          <w:sz w:val="28"/>
          <w:szCs w:val="28"/>
          <w:rtl/>
        </w:rPr>
      </w:pPr>
      <w:r w:rsidRPr="003B4AA8">
        <w:rPr>
          <w:rFonts w:asciiTheme="majorBidi" w:hAnsiTheme="majorBidi" w:cs="B Nazanin"/>
          <w:b/>
          <w:bCs/>
          <w:sz w:val="28"/>
          <w:szCs w:val="28"/>
          <w:rtl/>
        </w:rPr>
        <w:lastRenderedPageBreak/>
        <w:t>ترومبوآمبول</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ور</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د</w:t>
      </w:r>
      <w:r w:rsidRPr="003B4AA8">
        <w:rPr>
          <w:rFonts w:asciiTheme="majorBidi" w:hAnsiTheme="majorBidi" w:cs="B Nazanin" w:hint="cs"/>
          <w:b/>
          <w:bCs/>
          <w:sz w:val="28"/>
          <w:szCs w:val="28"/>
          <w:rtl/>
        </w:rPr>
        <w:t>ی (</w:t>
      </w:r>
      <w:r w:rsidR="00183CA8" w:rsidRPr="003B4AA8">
        <w:rPr>
          <w:rFonts w:asciiTheme="majorBidi" w:hAnsiTheme="majorBidi" w:cs="B Nazanin"/>
          <w:b/>
          <w:bCs/>
          <w:sz w:val="28"/>
          <w:szCs w:val="28"/>
        </w:rPr>
        <w:t>Venous Thromboembolism</w:t>
      </w:r>
      <w:r w:rsidRPr="003B4AA8">
        <w:rPr>
          <w:rFonts w:asciiTheme="majorBidi" w:hAnsiTheme="majorBidi" w:cs="B Nazanin" w:hint="cs"/>
          <w:b/>
          <w:bCs/>
          <w:sz w:val="28"/>
          <w:szCs w:val="28"/>
          <w:rtl/>
        </w:rPr>
        <w:t>)</w:t>
      </w:r>
    </w:p>
    <w:p w:rsidR="007E6207" w:rsidRPr="00786B75" w:rsidRDefault="002A7C4F"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لخته</w:t>
      </w:r>
      <w:r w:rsidRPr="00786B75">
        <w:rPr>
          <w:rFonts w:asciiTheme="majorBidi" w:hAnsiTheme="majorBidi" w:cs="B Nazanin"/>
          <w:sz w:val="24"/>
          <w:szCs w:val="24"/>
          <w:rtl/>
        </w:rPr>
        <w:t xml:space="preserve"> توده 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جامد از پلاکت</w:t>
      </w:r>
      <w:r w:rsidR="000E72AF">
        <w:rPr>
          <w:rFonts w:asciiTheme="majorBidi" w:hAnsiTheme="majorBidi" w:cs="B Nazanin"/>
          <w:sz w:val="24"/>
          <w:szCs w:val="24"/>
          <w:rtl/>
        </w:rPr>
        <w:t>،</w:t>
      </w:r>
      <w:r w:rsidRPr="00786B75">
        <w:rPr>
          <w:rFonts w:asciiTheme="majorBidi" w:hAnsiTheme="majorBidi" w:cs="B Nazanin"/>
          <w:sz w:val="24"/>
          <w:szCs w:val="24"/>
          <w:rtl/>
        </w:rPr>
        <w:t xml:space="preserve"> گلبول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قرمز و شبکه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است که به طور معمول به عنوان پاسخ</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 آس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واره</w:t>
      </w:r>
      <w:r w:rsidRPr="00786B75">
        <w:rPr>
          <w:rFonts w:asciiTheme="majorBidi" w:hAnsiTheme="majorBidi" w:cs="B Nazanin"/>
          <w:sz w:val="24"/>
          <w:szCs w:val="24"/>
          <w:rtl/>
        </w:rPr>
        <w:t xml:space="preserve"> رگ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و بخش</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آبشار طب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Furie and Furie, 2008</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جمع شدن خون در دوره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گرفتگی یا سکون</w:t>
      </w:r>
      <w:r w:rsidRPr="00786B75">
        <w:rPr>
          <w:rFonts w:asciiTheme="majorBidi" w:hAnsiTheme="majorBidi" w:cs="B Nazanin"/>
          <w:sz w:val="24"/>
          <w:szCs w:val="24"/>
          <w:rtl/>
        </w:rPr>
        <w:t>، که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در طول بستر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شدن در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مارستان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مس</w:t>
      </w:r>
      <w:r w:rsidRPr="00786B75">
        <w:rPr>
          <w:rFonts w:asciiTheme="majorBidi" w:hAnsiTheme="majorBidi" w:cs="B Nazanin" w:hint="eastAsia"/>
          <w:sz w:val="24"/>
          <w:szCs w:val="24"/>
          <w:rtl/>
        </w:rPr>
        <w:t>افرت</w:t>
      </w:r>
      <w:r w:rsidRPr="00786B75">
        <w:rPr>
          <w:rFonts w:asciiTheme="majorBidi" w:hAnsiTheme="majorBidi" w:cs="B Nazanin"/>
          <w:sz w:val="24"/>
          <w:szCs w:val="24"/>
          <w:rtl/>
        </w:rPr>
        <w:t xml:space="preserve"> طولان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مدت اتفاق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فتد</w:t>
      </w:r>
      <w:r w:rsidR="000E72AF">
        <w:rPr>
          <w:rFonts w:asciiTheme="majorBidi" w:hAnsiTheme="majorBidi" w:cs="B Nazanin"/>
          <w:sz w:val="24"/>
          <w:szCs w:val="24"/>
          <w:rtl/>
        </w:rPr>
        <w:t>،</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لخته</w:t>
      </w:r>
      <w:r w:rsidRPr="00786B75">
        <w:rPr>
          <w:rFonts w:asciiTheme="majorBidi" w:hAnsiTheme="majorBidi" w:cs="B Nazanin"/>
          <w:sz w:val="24"/>
          <w:szCs w:val="24"/>
          <w:rtl/>
        </w:rPr>
        <w:t xml:space="preserve"> را تحر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کند. </w:t>
      </w:r>
      <w:r w:rsidR="00D25DF3" w:rsidRPr="00786B75">
        <w:rPr>
          <w:rFonts w:asciiTheme="majorBidi" w:hAnsiTheme="majorBidi" w:cs="B Nazanin" w:hint="cs"/>
          <w:sz w:val="24"/>
          <w:szCs w:val="24"/>
          <w:rtl/>
        </w:rPr>
        <w:t>لخته</w:t>
      </w:r>
      <w:r w:rsidRPr="00786B75">
        <w:rPr>
          <w:rFonts w:asciiTheme="majorBidi" w:hAnsiTheme="majorBidi" w:cs="B Nazanin"/>
          <w:sz w:val="24"/>
          <w:szCs w:val="24"/>
          <w:rtl/>
        </w:rPr>
        <w:t xml:space="preserve"> به اندازه کاف</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بزرگ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جلوگ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جر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خون</w:t>
      </w:r>
      <w:r w:rsidR="000E72AF">
        <w:rPr>
          <w:rFonts w:asciiTheme="majorBidi" w:hAnsiTheme="majorBidi" w:cs="B Nazanin"/>
          <w:sz w:val="24"/>
          <w:szCs w:val="24"/>
          <w:rtl/>
        </w:rPr>
        <w:t>،</w:t>
      </w:r>
      <w:r w:rsidRPr="00786B75">
        <w:rPr>
          <w:rFonts w:asciiTheme="majorBidi" w:hAnsiTheme="majorBidi" w:cs="B Nazanin"/>
          <w:sz w:val="24"/>
          <w:szCs w:val="24"/>
          <w:rtl/>
        </w:rPr>
        <w:t xml:space="preserve"> به خصوص اگر در رگ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کوچکتر واقع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منجر به </w:t>
      </w:r>
      <w:r w:rsidR="00D25DF3" w:rsidRPr="00786B75">
        <w:rPr>
          <w:rFonts w:asciiTheme="majorBidi" w:hAnsiTheme="majorBidi" w:cs="B Nazanin" w:hint="cs"/>
          <w:sz w:val="24"/>
          <w:szCs w:val="24"/>
          <w:rtl/>
        </w:rPr>
        <w:t>کمبود خون در</w:t>
      </w:r>
      <w:r w:rsidRPr="00786B75">
        <w:rPr>
          <w:rFonts w:asciiTheme="majorBidi" w:hAnsiTheme="majorBidi" w:cs="B Nazanin"/>
          <w:sz w:val="24"/>
          <w:szCs w:val="24"/>
          <w:rtl/>
        </w:rPr>
        <w:t xml:space="preserve"> بافت موضع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متعاقب آن مرگ بافت شود. در صورت </w:t>
      </w:r>
      <w:r w:rsidR="00D25DF3" w:rsidRPr="00786B75">
        <w:rPr>
          <w:rFonts w:asciiTheme="majorBidi" w:hAnsiTheme="majorBidi" w:cs="B Nazanin" w:hint="cs"/>
          <w:sz w:val="24"/>
          <w:szCs w:val="24"/>
          <w:rtl/>
        </w:rPr>
        <w:t xml:space="preserve">که </w:t>
      </w:r>
      <w:r w:rsidR="00D25DF3" w:rsidRPr="00786B75">
        <w:rPr>
          <w:rFonts w:asciiTheme="majorBidi" w:hAnsiTheme="majorBidi" w:cs="B Nazanin"/>
          <w:sz w:val="24"/>
          <w:szCs w:val="24"/>
          <w:rtl/>
        </w:rPr>
        <w:t>جابج</w:t>
      </w:r>
      <w:r w:rsidR="00D25DF3" w:rsidRPr="00786B75">
        <w:rPr>
          <w:rFonts w:asciiTheme="majorBidi" w:hAnsiTheme="majorBidi" w:cs="B Nazanin" w:hint="cs"/>
          <w:sz w:val="24"/>
          <w:szCs w:val="24"/>
          <w:rtl/>
        </w:rPr>
        <w:t>ا شود</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به</w:t>
      </w:r>
      <w:r w:rsidRPr="00786B75">
        <w:rPr>
          <w:rFonts w:asciiTheme="majorBidi" w:hAnsiTheme="majorBidi" w:cs="B Nazanin"/>
          <w:sz w:val="24"/>
          <w:szCs w:val="24"/>
          <w:rtl/>
        </w:rPr>
        <w:t xml:space="preserve"> آن آمبول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گفته</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و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منجر به آمبول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w:t>
      </w:r>
      <w:r w:rsidR="00D25DF3" w:rsidRPr="00786B75">
        <w:rPr>
          <w:rFonts w:asciiTheme="majorBidi" w:hAnsiTheme="majorBidi" w:cs="B Nazanin"/>
          <w:sz w:val="24"/>
          <w:szCs w:val="24"/>
        </w:rPr>
        <w:t xml:space="preserve">PE </w:t>
      </w:r>
      <w:r w:rsidR="00D25DF3" w:rsidRPr="00786B75">
        <w:rPr>
          <w:rFonts w:asciiTheme="majorBidi" w:hAnsiTheme="majorBidi" w:cs="B Nazanin" w:hint="cs"/>
          <w:sz w:val="24"/>
          <w:szCs w:val="24"/>
          <w:rtl/>
        </w:rPr>
        <w:t xml:space="preserve">) </w:t>
      </w:r>
      <w:r w:rsidRPr="00786B75">
        <w:rPr>
          <w:rFonts w:asciiTheme="majorBidi" w:hAnsiTheme="majorBidi" w:cs="B Nazanin"/>
          <w:sz w:val="24"/>
          <w:szCs w:val="24"/>
          <w:rtl/>
        </w:rPr>
        <w:t>شود که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زندگ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را تهد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کند</w:t>
      </w:r>
      <w:r w:rsidR="00D25DF3" w:rsidRPr="00786B75">
        <w:rPr>
          <w:rFonts w:asciiTheme="majorBidi" w:hAnsiTheme="majorBidi" w:cs="B Nazanin" w:hint="cs"/>
          <w:sz w:val="24"/>
          <w:szCs w:val="24"/>
          <w:rtl/>
        </w:rPr>
        <w:t xml:space="preserve"> (</w:t>
      </w:r>
      <w:r w:rsidR="00D25DF3" w:rsidRPr="00786B75">
        <w:rPr>
          <w:rFonts w:asciiTheme="majorBidi" w:hAnsiTheme="majorBidi" w:cs="B Nazanin"/>
          <w:sz w:val="24"/>
          <w:szCs w:val="24"/>
        </w:rPr>
        <w:t>Heit, 2015</w:t>
      </w:r>
      <w:r w:rsidR="00D25DF3" w:rsidRPr="00786B75">
        <w:rPr>
          <w:rFonts w:asciiTheme="majorBidi" w:hAnsiTheme="majorBidi" w:cs="B Nazanin" w:hint="cs"/>
          <w:sz w:val="24"/>
          <w:szCs w:val="24"/>
          <w:rtl/>
        </w:rPr>
        <w:t>)</w:t>
      </w:r>
      <w:r w:rsidRPr="00786B75">
        <w:rPr>
          <w:rFonts w:asciiTheme="majorBidi" w:hAnsiTheme="majorBidi" w:cs="B Nazanin"/>
          <w:sz w:val="24"/>
          <w:szCs w:val="24"/>
          <w:rtl/>
        </w:rPr>
        <w:t>. در مجموع</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00D25DF3" w:rsidRPr="00786B75">
        <w:rPr>
          <w:rFonts w:asciiTheme="majorBidi" w:hAnsiTheme="majorBidi" w:cs="B Nazanin" w:hint="cs"/>
          <w:sz w:val="24"/>
          <w:szCs w:val="24"/>
          <w:rtl/>
        </w:rPr>
        <w:t>لخته</w:t>
      </w:r>
      <w:r w:rsidRPr="00786B75">
        <w:rPr>
          <w:rFonts w:asciiTheme="majorBidi" w:hAnsiTheme="majorBidi" w:cs="B Nazanin"/>
          <w:sz w:val="24"/>
          <w:szCs w:val="24"/>
          <w:rtl/>
        </w:rPr>
        <w:t xml:space="preserve"> ور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عمق</w:t>
      </w:r>
      <w:r w:rsidRPr="00786B75">
        <w:rPr>
          <w:rFonts w:asciiTheme="majorBidi" w:hAnsiTheme="majorBidi" w:cs="B Nazanin" w:hint="cs"/>
          <w:sz w:val="24"/>
          <w:szCs w:val="24"/>
          <w:rtl/>
        </w:rPr>
        <w:t>ی</w:t>
      </w:r>
      <w:r w:rsidR="00D25DF3" w:rsidRPr="00786B75">
        <w:rPr>
          <w:rFonts w:asciiTheme="majorBidi" w:hAnsiTheme="majorBidi" w:cs="B Nazanin" w:hint="cs"/>
          <w:sz w:val="24"/>
          <w:szCs w:val="24"/>
          <w:rtl/>
        </w:rPr>
        <w:t xml:space="preserve"> (</w:t>
      </w:r>
      <w:r w:rsidR="00D25DF3" w:rsidRPr="00786B75">
        <w:rPr>
          <w:rFonts w:asciiTheme="majorBidi" w:hAnsiTheme="majorBidi" w:cs="B Nazanin"/>
          <w:sz w:val="24"/>
          <w:szCs w:val="24"/>
        </w:rPr>
        <w:t>DVT</w:t>
      </w:r>
      <w:r w:rsidR="00D25DF3" w:rsidRPr="00786B75">
        <w:rPr>
          <w:rFonts w:asciiTheme="majorBidi" w:hAnsiTheme="majorBidi" w:cs="B Nazanin" w:hint="cs"/>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 xml:space="preserve">و </w:t>
      </w:r>
      <w:r w:rsidRPr="00786B75">
        <w:rPr>
          <w:rFonts w:asciiTheme="majorBidi" w:hAnsiTheme="majorBidi" w:cs="B Nazanin"/>
          <w:sz w:val="24"/>
          <w:szCs w:val="24"/>
        </w:rPr>
        <w:t>PE</w:t>
      </w:r>
      <w:r w:rsidRPr="00786B75">
        <w:rPr>
          <w:rFonts w:asciiTheme="majorBidi" w:hAnsiTheme="majorBidi" w:cs="B Nazanin"/>
          <w:sz w:val="24"/>
          <w:szCs w:val="24"/>
          <w:rtl/>
        </w:rPr>
        <w:t xml:space="preserve"> به عنوان ترومبوآمبول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hint="cs"/>
          <w:sz w:val="24"/>
          <w:szCs w:val="24"/>
          <w:rtl/>
        </w:rPr>
        <w:t>ی</w:t>
      </w:r>
      <w:r w:rsidR="00D25DF3" w:rsidRPr="00786B75">
        <w:rPr>
          <w:rFonts w:asciiTheme="majorBidi" w:hAnsiTheme="majorBidi" w:cs="B Nazanin" w:hint="cs"/>
          <w:sz w:val="24"/>
          <w:szCs w:val="24"/>
          <w:rtl/>
        </w:rPr>
        <w:t xml:space="preserve"> (</w:t>
      </w:r>
      <w:r w:rsidR="00D25DF3" w:rsidRPr="00786B75">
        <w:rPr>
          <w:rFonts w:asciiTheme="majorBidi" w:hAnsiTheme="majorBidi" w:cs="B Nazanin"/>
          <w:sz w:val="24"/>
          <w:szCs w:val="24"/>
        </w:rPr>
        <w:t>VTE</w:t>
      </w:r>
      <w:r w:rsidR="00D25DF3" w:rsidRPr="00786B75">
        <w:rPr>
          <w:rFonts w:asciiTheme="majorBidi" w:hAnsiTheme="majorBidi" w:cs="B Nazanin" w:hint="cs"/>
          <w:sz w:val="24"/>
          <w:szCs w:val="24"/>
          <w:rtl/>
        </w:rPr>
        <w:t xml:space="preserve">) </w:t>
      </w:r>
      <w:r w:rsidRPr="00786B75">
        <w:rPr>
          <w:rFonts w:asciiTheme="majorBidi" w:hAnsiTheme="majorBidi" w:cs="B Nazanin"/>
          <w:sz w:val="24"/>
          <w:szCs w:val="24"/>
          <w:rtl/>
        </w:rPr>
        <w:t>نام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ده</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شوند.</w:t>
      </w:r>
    </w:p>
    <w:p w:rsidR="007E6207" w:rsidRPr="00786B75" w:rsidRDefault="006A34BD"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زان</w:t>
      </w:r>
      <w:r w:rsidRPr="00786B75">
        <w:rPr>
          <w:rFonts w:asciiTheme="majorBidi" w:hAnsiTheme="majorBidi" w:cs="B Nazanin"/>
          <w:sz w:val="24"/>
          <w:szCs w:val="24"/>
          <w:rtl/>
        </w:rPr>
        <w:t xml:space="preserve"> بروز </w:t>
      </w:r>
      <w:r w:rsidRPr="00786B75">
        <w:rPr>
          <w:rFonts w:asciiTheme="majorBidi" w:hAnsiTheme="majorBidi" w:cs="B Nazanin"/>
          <w:sz w:val="24"/>
          <w:szCs w:val="24"/>
        </w:rPr>
        <w:t>VTE</w:t>
      </w:r>
      <w:r w:rsidRPr="00786B75">
        <w:rPr>
          <w:rFonts w:asciiTheme="majorBidi" w:hAnsiTheme="majorBidi" w:cs="B Nazanin"/>
          <w:sz w:val="24"/>
          <w:szCs w:val="24"/>
          <w:rtl/>
        </w:rPr>
        <w:t xml:space="preserve"> سالانه 10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ون</w:t>
      </w:r>
      <w:r w:rsidRPr="00786B75">
        <w:rPr>
          <w:rFonts w:asciiTheme="majorBidi" w:hAnsiTheme="majorBidi" w:cs="B Nazanin"/>
          <w:sz w:val="24"/>
          <w:szCs w:val="24"/>
          <w:rtl/>
        </w:rPr>
        <w:t xml:space="preserve"> مورد تخم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زده شده است</w:t>
      </w:r>
      <w:r w:rsidR="00AC5BB5" w:rsidRPr="00786B75">
        <w:rPr>
          <w:rFonts w:asciiTheme="majorBidi" w:hAnsiTheme="majorBidi" w:cs="B Nazanin" w:hint="cs"/>
          <w:sz w:val="24"/>
          <w:szCs w:val="24"/>
          <w:rtl/>
          <w:lang w:bidi="fa-IR"/>
        </w:rPr>
        <w:t xml:space="preserve"> (</w:t>
      </w:r>
      <w:r w:rsidR="00AC5BB5" w:rsidRPr="00786B75">
        <w:rPr>
          <w:rFonts w:asciiTheme="majorBidi" w:hAnsiTheme="majorBidi" w:cs="B Nazanin"/>
          <w:sz w:val="24"/>
          <w:szCs w:val="24"/>
          <w:lang w:bidi="fa-IR"/>
        </w:rPr>
        <w:t>Raskob et al., 2014</w:t>
      </w:r>
      <w:r w:rsidR="00AC5BB5" w:rsidRPr="00786B75">
        <w:rPr>
          <w:rFonts w:asciiTheme="majorBidi" w:hAnsiTheme="majorBidi" w:cs="B Nazanin" w:hint="cs"/>
          <w:sz w:val="24"/>
          <w:szCs w:val="24"/>
          <w:rtl/>
          <w:lang w:bidi="fa-IR"/>
        </w:rPr>
        <w:t>)</w:t>
      </w:r>
      <w:r w:rsidRPr="00786B75">
        <w:rPr>
          <w:rFonts w:asciiTheme="majorBidi" w:hAnsiTheme="majorBidi" w:cs="B Nazanin"/>
          <w:sz w:val="24"/>
          <w:szCs w:val="24"/>
          <w:rtl/>
        </w:rPr>
        <w:t>. اروپا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غرب</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آمر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شمال</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استرال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و آمر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لات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جنوب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نتا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w:t>
      </w:r>
      <w:r w:rsidRPr="00786B75">
        <w:rPr>
          <w:rFonts w:asciiTheme="majorBidi" w:hAnsiTheme="majorBidi" w:cs="B Nazanin"/>
          <w:sz w:val="24"/>
          <w:szCs w:val="24"/>
          <w:rtl/>
        </w:rPr>
        <w:t xml:space="preserve"> ثابت </w:t>
      </w:r>
      <w:r w:rsidRPr="00786B75">
        <w:rPr>
          <w:rFonts w:asciiTheme="majorBidi" w:hAnsiTheme="majorBidi" w:cs="B Nazanin"/>
          <w:sz w:val="24"/>
          <w:szCs w:val="24"/>
        </w:rPr>
        <w:t>VTE</w:t>
      </w:r>
      <w:r w:rsidR="00AC5BB5" w:rsidRPr="00786B75">
        <w:rPr>
          <w:rFonts w:asciiTheme="majorBidi" w:hAnsiTheme="majorBidi" w:cs="B Nazanin"/>
          <w:sz w:val="24"/>
          <w:szCs w:val="24"/>
          <w:rtl/>
        </w:rPr>
        <w:t xml:space="preserve"> را از </w:t>
      </w:r>
      <w:r w:rsidR="00AC5BB5" w:rsidRPr="00786B75">
        <w:rPr>
          <w:rFonts w:asciiTheme="majorBidi" w:hAnsiTheme="majorBidi" w:cs="B Nazanin" w:hint="cs"/>
          <w:sz w:val="24"/>
          <w:szCs w:val="24"/>
          <w:rtl/>
        </w:rPr>
        <w:t xml:space="preserve">75/0 </w:t>
      </w:r>
      <w:r w:rsidR="00AC5BB5" w:rsidRPr="00786B75">
        <w:rPr>
          <w:rFonts w:asciiTheme="majorBidi" w:hAnsiTheme="majorBidi" w:cs="B Nazanin"/>
          <w:sz w:val="24"/>
          <w:szCs w:val="24"/>
          <w:rtl/>
        </w:rPr>
        <w:t>ت</w:t>
      </w:r>
      <w:r w:rsidR="00AC5BB5" w:rsidRPr="00786B75">
        <w:rPr>
          <w:rFonts w:asciiTheme="majorBidi" w:hAnsiTheme="majorBidi" w:cs="B Nazanin" w:hint="cs"/>
          <w:sz w:val="24"/>
          <w:szCs w:val="24"/>
          <w:rtl/>
        </w:rPr>
        <w:t xml:space="preserve">ا 69/2 </w:t>
      </w:r>
      <w:r w:rsidRPr="00786B75">
        <w:rPr>
          <w:rFonts w:asciiTheme="majorBidi" w:hAnsiTheme="majorBidi" w:cs="B Nazanin"/>
          <w:sz w:val="24"/>
          <w:szCs w:val="24"/>
          <w:rtl/>
        </w:rPr>
        <w:t xml:space="preserve">در هر 1000 نفر در سال </w:t>
      </w:r>
      <w:r w:rsidR="00AC5BB5" w:rsidRPr="00786B75">
        <w:rPr>
          <w:rFonts w:asciiTheme="majorBidi" w:hAnsiTheme="majorBidi" w:cs="B Nazanin" w:hint="cs"/>
          <w:sz w:val="24"/>
          <w:szCs w:val="24"/>
          <w:rtl/>
        </w:rPr>
        <w:t>بیان کردند</w:t>
      </w:r>
      <w:r w:rsidRPr="00786B75">
        <w:rPr>
          <w:rFonts w:asciiTheme="majorBidi" w:hAnsiTheme="majorBidi" w:cs="B Nazanin"/>
          <w:sz w:val="24"/>
          <w:szCs w:val="24"/>
          <w:rtl/>
        </w:rPr>
        <w:t xml:space="preserve">. </w:t>
      </w:r>
      <w:r w:rsidR="00AC5BB5" w:rsidRPr="00786B75">
        <w:rPr>
          <w:rFonts w:asciiTheme="majorBidi" w:hAnsiTheme="majorBidi" w:cs="B Nazanin" w:hint="cs"/>
          <w:sz w:val="24"/>
          <w:szCs w:val="24"/>
          <w:rtl/>
        </w:rPr>
        <w:t xml:space="preserve">این عارضه </w:t>
      </w:r>
      <w:r w:rsidRPr="00786B75">
        <w:rPr>
          <w:rFonts w:asciiTheme="majorBidi" w:hAnsiTheme="majorBidi" w:cs="B Nazanin"/>
          <w:sz w:val="24"/>
          <w:szCs w:val="24"/>
          <w:rtl/>
        </w:rPr>
        <w:t>با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00AC5BB5" w:rsidRPr="00786B75">
        <w:rPr>
          <w:rFonts w:asciiTheme="majorBidi" w:hAnsiTheme="majorBidi" w:cs="B Nazanin"/>
          <w:sz w:val="24"/>
          <w:szCs w:val="24"/>
          <w:rtl/>
        </w:rPr>
        <w:t xml:space="preserve"> سن</w:t>
      </w:r>
      <w:r w:rsidR="000E72AF">
        <w:rPr>
          <w:rFonts w:asciiTheme="majorBidi" w:hAnsiTheme="majorBidi" w:cs="B Nazanin"/>
          <w:sz w:val="24"/>
          <w:szCs w:val="24"/>
          <w:rtl/>
        </w:rPr>
        <w:t>،</w:t>
      </w:r>
      <w:r w:rsidR="00AC5BB5" w:rsidRPr="00786B75">
        <w:rPr>
          <w:rFonts w:asciiTheme="majorBidi" w:hAnsiTheme="majorBidi" w:cs="B Nazanin"/>
          <w:sz w:val="24"/>
          <w:szCs w:val="24"/>
          <w:rtl/>
        </w:rPr>
        <w:t xml:space="preserve"> 2-7 در 1000 در افر</w:t>
      </w:r>
      <w:r w:rsidR="00AC5BB5" w:rsidRPr="00786B75">
        <w:rPr>
          <w:rFonts w:asciiTheme="majorBidi" w:hAnsiTheme="majorBidi" w:cs="B Nazanin" w:hint="cs"/>
          <w:sz w:val="24"/>
          <w:szCs w:val="24"/>
          <w:rtl/>
        </w:rPr>
        <w:t xml:space="preserve">اد بالای 70 </w:t>
      </w:r>
      <w:r w:rsidRPr="00786B75">
        <w:rPr>
          <w:rFonts w:asciiTheme="majorBidi" w:hAnsiTheme="majorBidi" w:cs="B Nazanin"/>
          <w:sz w:val="24"/>
          <w:szCs w:val="24"/>
          <w:rtl/>
        </w:rPr>
        <w:t>سا</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ابد</w:t>
      </w:r>
      <w:r w:rsidRPr="00786B75">
        <w:rPr>
          <w:rFonts w:asciiTheme="majorBidi" w:hAnsiTheme="majorBidi" w:cs="B Nazanin"/>
          <w:sz w:val="24"/>
          <w:szCs w:val="24"/>
          <w:rtl/>
        </w:rPr>
        <w:t>.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زان</w:t>
      </w:r>
      <w:r w:rsidRPr="00786B75">
        <w:rPr>
          <w:rFonts w:asciiTheme="majorBidi" w:hAnsiTheme="majorBidi" w:cs="B Nazanin"/>
          <w:sz w:val="24"/>
          <w:szCs w:val="24"/>
          <w:rtl/>
        </w:rPr>
        <w:t xml:space="preserve"> بروز در قوم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کره 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کمتر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ممکن است باعث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فشار </w:t>
      </w:r>
      <w:r w:rsidRPr="00786B75">
        <w:rPr>
          <w:rFonts w:asciiTheme="majorBidi" w:hAnsiTheme="majorBidi" w:cs="B Nazanin"/>
          <w:sz w:val="24"/>
          <w:szCs w:val="24"/>
        </w:rPr>
        <w:t>VTE</w:t>
      </w:r>
      <w:r w:rsidRPr="00786B75">
        <w:rPr>
          <w:rFonts w:asciiTheme="majorBidi" w:hAnsiTheme="majorBidi" w:cs="B Nazanin"/>
          <w:sz w:val="24"/>
          <w:szCs w:val="24"/>
          <w:rtl/>
        </w:rPr>
        <w:t xml:space="preserve"> شود</w:t>
      </w:r>
      <w:r w:rsidR="00CE7928" w:rsidRPr="00786B75">
        <w:rPr>
          <w:rFonts w:asciiTheme="majorBidi" w:hAnsiTheme="majorBidi" w:cs="B Nazanin" w:hint="cs"/>
          <w:sz w:val="24"/>
          <w:szCs w:val="24"/>
          <w:rtl/>
        </w:rPr>
        <w:t xml:space="preserve"> (</w:t>
      </w:r>
      <w:r w:rsidR="00CE7928" w:rsidRPr="00786B75">
        <w:rPr>
          <w:rFonts w:asciiTheme="majorBidi" w:hAnsiTheme="majorBidi" w:cs="B Nazanin"/>
          <w:sz w:val="24"/>
          <w:szCs w:val="24"/>
        </w:rPr>
        <w:t>Raskob et al., 2014</w:t>
      </w:r>
      <w:r w:rsidR="00CE7928" w:rsidRPr="00786B75">
        <w:rPr>
          <w:rFonts w:asciiTheme="majorBidi" w:hAnsiTheme="majorBidi" w:cs="B Nazanin" w:hint="cs"/>
          <w:sz w:val="24"/>
          <w:szCs w:val="24"/>
          <w:rtl/>
        </w:rPr>
        <w:t>)</w:t>
      </w:r>
      <w:r w:rsidRPr="00786B75">
        <w:rPr>
          <w:rFonts w:asciiTheme="majorBidi" w:hAnsiTheme="majorBidi" w:cs="B Nazanin"/>
          <w:sz w:val="24"/>
          <w:szCs w:val="24"/>
          <w:rtl/>
        </w:rPr>
        <w:t>. چند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عامل خطر </w:t>
      </w:r>
      <w:r w:rsidRPr="00786B75">
        <w:rPr>
          <w:rFonts w:asciiTheme="majorBidi" w:hAnsiTheme="majorBidi" w:cs="B Nazanin"/>
          <w:sz w:val="24"/>
          <w:szCs w:val="24"/>
        </w:rPr>
        <w:t>VTE</w:t>
      </w:r>
      <w:r w:rsidRPr="00786B75">
        <w:rPr>
          <w:rFonts w:asciiTheme="majorBidi" w:hAnsiTheme="majorBidi" w:cs="B Nazanin"/>
          <w:sz w:val="24"/>
          <w:szCs w:val="24"/>
          <w:rtl/>
        </w:rPr>
        <w:t xml:space="preserve"> شامل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پزشک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مانند جراح</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7E17BA" w:rsidRPr="00786B75">
        <w:rPr>
          <w:rFonts w:asciiTheme="majorBidi" w:hAnsiTheme="majorBidi" w:cs="B Nazanin" w:hint="cs"/>
          <w:sz w:val="24"/>
          <w:szCs w:val="24"/>
          <w:rtl/>
        </w:rPr>
        <w:t>اصلی</w:t>
      </w:r>
      <w:r w:rsidRPr="00786B75">
        <w:rPr>
          <w:rFonts w:asciiTheme="majorBidi" w:hAnsiTheme="majorBidi" w:cs="B Nazanin"/>
          <w:sz w:val="24"/>
          <w:szCs w:val="24"/>
          <w:rtl/>
        </w:rPr>
        <w:t xml:space="preserve"> ارتوپد</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جراح</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عموم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عمده</w:t>
      </w:r>
      <w:r w:rsidR="000E72AF">
        <w:rPr>
          <w:rFonts w:asciiTheme="majorBidi" w:hAnsiTheme="majorBidi" w:cs="B Nazanin"/>
          <w:sz w:val="24"/>
          <w:szCs w:val="24"/>
          <w:rtl/>
        </w:rPr>
        <w:t>،</w:t>
      </w:r>
      <w:r w:rsidRPr="00786B75">
        <w:rPr>
          <w:rFonts w:asciiTheme="majorBidi" w:hAnsiTheme="majorBidi" w:cs="B Nazanin"/>
          <w:sz w:val="24"/>
          <w:szCs w:val="24"/>
          <w:rtl/>
        </w:rPr>
        <w:t xml:space="preserve"> فلج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 دل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آس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نخاع</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شکستگ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لگن</w:t>
      </w:r>
      <w:r w:rsidR="000E72AF">
        <w:rPr>
          <w:rFonts w:asciiTheme="majorBidi" w:hAnsiTheme="majorBidi" w:cs="B Nazanin"/>
          <w:sz w:val="24"/>
          <w:szCs w:val="24"/>
          <w:rtl/>
        </w:rPr>
        <w:t>،</w:t>
      </w:r>
      <w:r w:rsidRPr="00786B75">
        <w:rPr>
          <w:rFonts w:asciiTheme="majorBidi" w:hAnsiTheme="majorBidi" w:cs="B Nazanin"/>
          <w:sz w:val="24"/>
          <w:szCs w:val="24"/>
          <w:rtl/>
        </w:rPr>
        <w:t xml:space="preserve"> مفصل ران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استخوان بلند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پل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تروما و سرطان </w:t>
      </w:r>
      <w:r w:rsidR="007E17BA" w:rsidRPr="00786B75">
        <w:rPr>
          <w:rFonts w:asciiTheme="majorBidi" w:hAnsiTheme="majorBidi" w:cs="B Nazanin"/>
          <w:sz w:val="24"/>
          <w:szCs w:val="24"/>
          <w:rtl/>
        </w:rPr>
        <w:t>شناسا</w:t>
      </w:r>
      <w:r w:rsidR="007E17BA" w:rsidRPr="00786B75">
        <w:rPr>
          <w:rFonts w:asciiTheme="majorBidi" w:hAnsiTheme="majorBidi" w:cs="B Nazanin" w:hint="cs"/>
          <w:sz w:val="24"/>
          <w:szCs w:val="24"/>
          <w:rtl/>
        </w:rPr>
        <w:t>یی</w:t>
      </w:r>
      <w:r w:rsidR="007E17BA" w:rsidRPr="00786B75">
        <w:rPr>
          <w:rFonts w:asciiTheme="majorBidi" w:hAnsiTheme="majorBidi" w:cs="B Nazanin"/>
          <w:sz w:val="24"/>
          <w:szCs w:val="24"/>
          <w:rtl/>
        </w:rPr>
        <w:t xml:space="preserve"> شده است </w:t>
      </w:r>
      <w:r w:rsidR="007E17BA" w:rsidRPr="00786B75">
        <w:rPr>
          <w:rFonts w:asciiTheme="majorBidi" w:hAnsiTheme="majorBidi" w:cs="B Nazanin" w:hint="cs"/>
          <w:sz w:val="24"/>
          <w:szCs w:val="24"/>
          <w:rtl/>
        </w:rPr>
        <w:t>(</w:t>
      </w:r>
      <w:r w:rsidR="007E17BA" w:rsidRPr="00786B75">
        <w:rPr>
          <w:rFonts w:asciiTheme="majorBidi" w:hAnsiTheme="majorBidi" w:cs="B Nazanin"/>
          <w:sz w:val="24"/>
          <w:szCs w:val="24"/>
        </w:rPr>
        <w:t>Anderson and Spencer, 2003; Cionac Florescu et al., 2013</w:t>
      </w:r>
      <w:r w:rsidR="007E17BA"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00C60C22" w:rsidRPr="00786B75">
        <w:rPr>
          <w:rFonts w:asciiTheme="majorBidi" w:hAnsiTheme="majorBidi" w:cs="B Nazanin" w:hint="cs"/>
          <w:sz w:val="24"/>
          <w:szCs w:val="24"/>
          <w:rtl/>
        </w:rPr>
        <w:t xml:space="preserve">ساید </w:t>
      </w:r>
      <w:r w:rsidRPr="00786B75">
        <w:rPr>
          <w:rFonts w:asciiTheme="majorBidi" w:hAnsiTheme="majorBidi" w:cs="B Nazanin"/>
          <w:sz w:val="24"/>
          <w:szCs w:val="24"/>
          <w:rtl/>
        </w:rPr>
        <w:t xml:space="preserve">عوامل خطر شامل سابقه </w:t>
      </w:r>
      <w:r w:rsidRPr="00786B75">
        <w:rPr>
          <w:rFonts w:asciiTheme="majorBidi" w:hAnsiTheme="majorBidi" w:cs="B Nazanin"/>
          <w:sz w:val="24"/>
          <w:szCs w:val="24"/>
        </w:rPr>
        <w:t>VTE</w:t>
      </w:r>
      <w:r w:rsidRPr="00786B75">
        <w:rPr>
          <w:rFonts w:asciiTheme="majorBidi" w:hAnsiTheme="majorBidi" w:cs="B Nazanin"/>
          <w:sz w:val="24"/>
          <w:szCs w:val="24"/>
          <w:rtl/>
        </w:rPr>
        <w:t xml:space="preserve"> قبل</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چاق</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حرکت</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داروها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باردار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خوراک</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سابقه خانوادگ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000E72AF">
        <w:rPr>
          <w:rFonts w:asciiTheme="majorBidi" w:hAnsiTheme="majorBidi" w:cs="B Nazanin"/>
          <w:sz w:val="24"/>
          <w:szCs w:val="24"/>
          <w:rtl/>
        </w:rPr>
        <w:t>،</w:t>
      </w:r>
      <w:r w:rsidRPr="00786B75">
        <w:rPr>
          <w:rFonts w:asciiTheme="majorBidi" w:hAnsiTheme="majorBidi" w:cs="B Nazanin"/>
          <w:sz w:val="24"/>
          <w:szCs w:val="24"/>
          <w:rtl/>
        </w:rPr>
        <w:t xml:space="preserve"> عدم تحرک بدن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ژنت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 که بر لخته شدن خون تأث</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گذارد </w:t>
      </w:r>
      <w:r w:rsidR="00C60C22" w:rsidRPr="00786B75">
        <w:rPr>
          <w:rFonts w:asciiTheme="majorBidi" w:hAnsiTheme="majorBidi" w:cs="B Nazanin" w:hint="cs"/>
          <w:sz w:val="24"/>
          <w:szCs w:val="24"/>
          <w:rtl/>
        </w:rPr>
        <w:t>(</w:t>
      </w:r>
      <w:r w:rsidR="00C60C22" w:rsidRPr="00786B75">
        <w:rPr>
          <w:rFonts w:asciiTheme="majorBidi" w:hAnsiTheme="majorBidi" w:cs="B Nazanin"/>
          <w:sz w:val="24"/>
          <w:szCs w:val="24"/>
        </w:rPr>
        <w:t>Anderson and Spencer, 2003</w:t>
      </w:r>
      <w:r w:rsidR="00C60C22" w:rsidRPr="00786B75">
        <w:rPr>
          <w:rFonts w:asciiTheme="majorBidi" w:hAnsiTheme="majorBidi" w:cs="B Nazanin" w:hint="cs"/>
          <w:sz w:val="24"/>
          <w:szCs w:val="24"/>
          <w:rtl/>
        </w:rPr>
        <w:t>)</w:t>
      </w:r>
      <w:r w:rsidRPr="00786B75">
        <w:rPr>
          <w:rFonts w:asciiTheme="majorBidi" w:hAnsiTheme="majorBidi" w:cs="B Nazanin"/>
          <w:sz w:val="24"/>
          <w:szCs w:val="24"/>
          <w:rtl/>
        </w:rPr>
        <w:t>. باردار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خطر بالا</w:t>
      </w:r>
      <w:r w:rsidRPr="00786B75">
        <w:rPr>
          <w:rFonts w:asciiTheme="majorBidi" w:hAnsiTheme="majorBidi" w:cs="B Nazanin" w:hint="cs"/>
          <w:sz w:val="24"/>
          <w:szCs w:val="24"/>
          <w:rtl/>
        </w:rPr>
        <w:t>یی</w:t>
      </w:r>
      <w:r w:rsidRPr="00786B75">
        <w:rPr>
          <w:rFonts w:asciiTheme="majorBidi" w:hAnsiTheme="majorBidi" w:cs="B Nazanin"/>
          <w:sz w:val="24"/>
          <w:szCs w:val="24"/>
          <w:rtl/>
        </w:rPr>
        <w:t xml:space="preserve"> را در دوره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C60C22" w:rsidRPr="00786B75">
        <w:rPr>
          <w:rFonts w:asciiTheme="majorBidi" w:hAnsiTheme="majorBidi" w:cs="B Nazanin" w:hint="cs"/>
          <w:sz w:val="24"/>
          <w:szCs w:val="24"/>
          <w:rtl/>
        </w:rPr>
        <w:t>قبل</w:t>
      </w:r>
      <w:r w:rsidRPr="00786B75">
        <w:rPr>
          <w:rFonts w:asciiTheme="majorBidi" w:hAnsiTheme="majorBidi" w:cs="B Nazanin"/>
          <w:sz w:val="24"/>
          <w:szCs w:val="24"/>
          <w:rtl/>
        </w:rPr>
        <w:t xml:space="preserve"> و پس از 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مان</w:t>
      </w:r>
      <w:r w:rsidRPr="00786B75">
        <w:rPr>
          <w:rFonts w:asciiTheme="majorBidi" w:hAnsiTheme="majorBidi" w:cs="B Nazanin"/>
          <w:sz w:val="24"/>
          <w:szCs w:val="24"/>
          <w:rtl/>
        </w:rPr>
        <w:t xml:space="preserve"> به همراه دارد</w:t>
      </w:r>
      <w:r w:rsidR="00C60C22" w:rsidRPr="00786B75">
        <w:rPr>
          <w:rFonts w:asciiTheme="majorBidi" w:hAnsiTheme="majorBidi" w:cs="B Nazanin" w:hint="cs"/>
          <w:sz w:val="24"/>
          <w:szCs w:val="24"/>
          <w:rtl/>
        </w:rPr>
        <w:t xml:space="preserve"> (</w:t>
      </w:r>
      <w:r w:rsidR="00C60C22" w:rsidRPr="00786B75">
        <w:rPr>
          <w:rFonts w:asciiTheme="majorBidi" w:hAnsiTheme="majorBidi" w:cs="B Nazanin"/>
          <w:sz w:val="24"/>
          <w:szCs w:val="24"/>
        </w:rPr>
        <w:t>Heit et al., 2005</w:t>
      </w:r>
      <w:r w:rsidR="00C60C22" w:rsidRPr="00786B75">
        <w:rPr>
          <w:rFonts w:asciiTheme="majorBidi" w:hAnsiTheme="majorBidi" w:cs="B Nazanin" w:hint="cs"/>
          <w:sz w:val="24"/>
          <w:szCs w:val="24"/>
          <w:rtl/>
        </w:rPr>
        <w:t>)</w:t>
      </w:r>
      <w:r w:rsidRPr="00786B75">
        <w:rPr>
          <w:rFonts w:asciiTheme="majorBidi" w:hAnsiTheme="majorBidi" w:cs="B Nazanin"/>
          <w:sz w:val="24"/>
          <w:szCs w:val="24"/>
          <w:rtl/>
        </w:rPr>
        <w:t>.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جاد</w:t>
      </w:r>
      <w:r w:rsidRPr="00786B75">
        <w:rPr>
          <w:rFonts w:asciiTheme="majorBidi" w:hAnsiTheme="majorBidi" w:cs="B Nazanin"/>
          <w:sz w:val="24"/>
          <w:szCs w:val="24"/>
          <w:rtl/>
        </w:rPr>
        <w:t xml:space="preserve"> </w:t>
      </w:r>
      <w:r w:rsidRPr="00786B75">
        <w:rPr>
          <w:rFonts w:asciiTheme="majorBidi" w:hAnsiTheme="majorBidi" w:cs="B Nazanin"/>
          <w:sz w:val="24"/>
          <w:szCs w:val="24"/>
        </w:rPr>
        <w:t>DVT</w:t>
      </w:r>
      <w:r w:rsidRPr="00786B75">
        <w:rPr>
          <w:rFonts w:asciiTheme="majorBidi" w:hAnsiTheme="majorBidi" w:cs="B Nazanin"/>
          <w:sz w:val="24"/>
          <w:szCs w:val="24"/>
          <w:rtl/>
        </w:rPr>
        <w:t xml:space="preserve"> در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مقا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سه</w:t>
      </w:r>
      <w:r w:rsidRPr="00786B75">
        <w:rPr>
          <w:rFonts w:asciiTheme="majorBidi" w:hAnsiTheme="majorBidi" w:cs="B Nazanin"/>
          <w:sz w:val="24"/>
          <w:szCs w:val="24"/>
          <w:rtl/>
        </w:rPr>
        <w:t xml:space="preserve"> با </w:t>
      </w:r>
      <w:r w:rsidRPr="00786B75">
        <w:rPr>
          <w:rFonts w:asciiTheme="majorBidi" w:hAnsiTheme="majorBidi" w:cs="B Nazanin" w:hint="eastAsia"/>
          <w:sz w:val="24"/>
          <w:szCs w:val="24"/>
          <w:rtl/>
        </w:rPr>
        <w:t>اندام</w:t>
      </w:r>
      <w:r w:rsidRPr="00786B75">
        <w:rPr>
          <w:rFonts w:asciiTheme="majorBidi" w:hAnsiTheme="majorBidi" w:cs="B Nazanin"/>
          <w:sz w:val="24"/>
          <w:szCs w:val="24"/>
          <w:rtl/>
        </w:rPr>
        <w:t xml:space="preserve"> فوقان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ار</w:t>
      </w:r>
      <w:r w:rsidRPr="00786B75">
        <w:rPr>
          <w:rFonts w:asciiTheme="majorBidi" w:hAnsiTheme="majorBidi" w:cs="B Nazanin"/>
          <w:sz w:val="24"/>
          <w:szCs w:val="24"/>
          <w:rtl/>
        </w:rPr>
        <w:t xml:space="preserve"> معمول تر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تقر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باً</w:t>
      </w:r>
      <w:r w:rsidRPr="00786B75">
        <w:rPr>
          <w:rFonts w:asciiTheme="majorBidi" w:hAnsiTheme="majorBidi" w:cs="B Nazanin"/>
          <w:sz w:val="24"/>
          <w:szCs w:val="24"/>
          <w:rtl/>
        </w:rPr>
        <w:t xml:space="preserve"> 10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w:t>
      </w:r>
      <w:r w:rsidRPr="00786B75">
        <w:rPr>
          <w:rFonts w:asciiTheme="majorBidi" w:hAnsiTheme="majorBidi" w:cs="B Nazanin"/>
          <w:sz w:val="24"/>
          <w:szCs w:val="24"/>
          <w:rtl/>
        </w:rPr>
        <w:t xml:space="preserve"> </w:t>
      </w:r>
      <w:r w:rsidR="00C60C22" w:rsidRPr="00786B75">
        <w:rPr>
          <w:rFonts w:asciiTheme="majorBidi" w:hAnsiTheme="majorBidi" w:cs="B Nazanin" w:hint="cs"/>
          <w:sz w:val="24"/>
          <w:szCs w:val="24"/>
          <w:rtl/>
        </w:rPr>
        <w:t>وقوع</w:t>
      </w:r>
      <w:r w:rsidRPr="00786B75">
        <w:rPr>
          <w:rFonts w:asciiTheme="majorBidi" w:hAnsiTheme="majorBidi" w:cs="B Nazanin"/>
          <w:sz w:val="24"/>
          <w:szCs w:val="24"/>
          <w:rtl/>
        </w:rPr>
        <w:t xml:space="preserve"> </w:t>
      </w:r>
      <w:r w:rsidRPr="00786B75">
        <w:rPr>
          <w:rFonts w:asciiTheme="majorBidi" w:hAnsiTheme="majorBidi" w:cs="B Nazanin"/>
          <w:sz w:val="24"/>
          <w:szCs w:val="24"/>
        </w:rPr>
        <w:t>DVT</w:t>
      </w:r>
      <w:r w:rsidRPr="00786B75">
        <w:rPr>
          <w:rFonts w:asciiTheme="majorBidi" w:hAnsiTheme="majorBidi" w:cs="B Nazanin"/>
          <w:sz w:val="24"/>
          <w:szCs w:val="24"/>
          <w:rtl/>
        </w:rPr>
        <w:t xml:space="preserve"> در اندام فوقان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ده</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w:t>
      </w:r>
      <w:r w:rsidR="00C60C22" w:rsidRPr="00786B75">
        <w:rPr>
          <w:rFonts w:asciiTheme="majorBidi" w:hAnsiTheme="majorBidi" w:cs="B Nazanin" w:hint="cs"/>
          <w:sz w:val="24"/>
          <w:szCs w:val="24"/>
          <w:rtl/>
        </w:rPr>
        <w:t>(</w:t>
      </w:r>
      <w:r w:rsidR="00C60C22" w:rsidRPr="00786B75">
        <w:rPr>
          <w:rFonts w:asciiTheme="majorBidi" w:hAnsiTheme="majorBidi" w:cs="B Nazanin"/>
          <w:sz w:val="24"/>
          <w:szCs w:val="24"/>
        </w:rPr>
        <w:t>Kucher, 2011</w:t>
      </w:r>
      <w:r w:rsidR="00C60C22"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00C60C22" w:rsidRPr="00786B75">
        <w:rPr>
          <w:rFonts w:asciiTheme="majorBidi" w:hAnsiTheme="majorBidi" w:cs="B Nazanin" w:hint="cs"/>
          <w:sz w:val="24"/>
          <w:szCs w:val="24"/>
          <w:rtl/>
        </w:rPr>
        <w:t>در نهایت اینکه</w:t>
      </w:r>
      <w:r w:rsidR="000E72AF">
        <w:rPr>
          <w:rFonts w:asciiTheme="majorBidi" w:hAnsiTheme="majorBidi" w:cs="B Nazanin"/>
          <w:sz w:val="24"/>
          <w:szCs w:val="24"/>
          <w:rtl/>
        </w:rPr>
        <w:t>،</w:t>
      </w:r>
      <w:r w:rsidRPr="00786B75">
        <w:rPr>
          <w:rFonts w:asciiTheme="majorBidi" w:hAnsiTheme="majorBidi" w:cs="B Nazanin"/>
          <w:sz w:val="24"/>
          <w:szCs w:val="24"/>
          <w:rtl/>
        </w:rPr>
        <w:t xml:space="preserve"> قرار دادن کاتترها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C60C22" w:rsidRPr="00786B75">
        <w:rPr>
          <w:rFonts w:asciiTheme="majorBidi" w:hAnsiTheme="majorBidi" w:cs="B Nazanin" w:hint="cs"/>
          <w:sz w:val="24"/>
          <w:szCs w:val="24"/>
          <w:rtl/>
        </w:rPr>
        <w:t>(</w:t>
      </w:r>
      <w:r w:rsidR="00C60C22" w:rsidRPr="00786B75">
        <w:rPr>
          <w:rFonts w:asciiTheme="majorBidi" w:hAnsiTheme="majorBidi" w:cs="B Nazanin"/>
          <w:sz w:val="24"/>
          <w:szCs w:val="24"/>
        </w:rPr>
        <w:t xml:space="preserve">catheters </w:t>
      </w:r>
      <w:r w:rsidR="00C60C22" w:rsidRPr="00786B75">
        <w:rPr>
          <w:rFonts w:asciiTheme="majorBidi" w:hAnsiTheme="majorBidi" w:cs="B Nazanin" w:hint="cs"/>
          <w:sz w:val="24"/>
          <w:szCs w:val="24"/>
          <w:rtl/>
        </w:rPr>
        <w:t xml:space="preserve">) </w:t>
      </w:r>
      <w:r w:rsidRPr="00786B75">
        <w:rPr>
          <w:rFonts w:asciiTheme="majorBidi" w:hAnsiTheme="majorBidi" w:cs="B Nazanin"/>
          <w:sz w:val="24"/>
          <w:szCs w:val="24"/>
          <w:rtl/>
        </w:rPr>
        <w:t>مرکز</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ط</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مراحل پزشک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عامل خطر را در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لات</w:t>
      </w:r>
      <w:r w:rsidRPr="00786B75">
        <w:rPr>
          <w:rFonts w:asciiTheme="majorBidi" w:hAnsiTheme="majorBidi" w:cs="B Nazanin"/>
          <w:sz w:val="24"/>
          <w:szCs w:val="24"/>
          <w:rtl/>
        </w:rPr>
        <w:t xml:space="preserve"> ترومبوس اندام فوقان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دهد (</w:t>
      </w:r>
      <w:r w:rsidR="00C60C22" w:rsidRPr="00786B75">
        <w:rPr>
          <w:rFonts w:asciiTheme="majorBidi" w:hAnsiTheme="majorBidi" w:cs="B Nazanin"/>
          <w:sz w:val="24"/>
          <w:szCs w:val="24"/>
        </w:rPr>
        <w:t>Grant et al., 2012</w:t>
      </w:r>
      <w:r w:rsidR="00C60C22" w:rsidRPr="00786B75">
        <w:rPr>
          <w:rFonts w:asciiTheme="majorBidi" w:hAnsiTheme="majorBidi" w:cs="B Nazanin" w:hint="cs"/>
          <w:sz w:val="24"/>
          <w:szCs w:val="24"/>
          <w:rtl/>
        </w:rPr>
        <w:t>)</w:t>
      </w:r>
      <w:r w:rsidRPr="00786B75">
        <w:rPr>
          <w:rFonts w:asciiTheme="majorBidi" w:hAnsiTheme="majorBidi" w:cs="B Nazanin"/>
          <w:sz w:val="24"/>
          <w:szCs w:val="24"/>
          <w:rtl/>
        </w:rPr>
        <w:t>.</w:t>
      </w:r>
    </w:p>
    <w:p w:rsidR="007E6207" w:rsidRPr="00786B75" w:rsidRDefault="007E6207" w:rsidP="00786B75">
      <w:pPr>
        <w:bidi/>
        <w:spacing w:after="120" w:line="288" w:lineRule="auto"/>
        <w:ind w:firstLine="397"/>
        <w:jc w:val="both"/>
        <w:rPr>
          <w:rFonts w:asciiTheme="majorBidi" w:hAnsiTheme="majorBidi" w:cs="B Nazanin"/>
          <w:sz w:val="24"/>
          <w:szCs w:val="24"/>
          <w:rtl/>
        </w:rPr>
      </w:pPr>
    </w:p>
    <w:p w:rsidR="006E1A9A" w:rsidRPr="003B4AA8" w:rsidRDefault="006E1A9A" w:rsidP="00722ED3">
      <w:pPr>
        <w:bidi/>
        <w:spacing w:after="120" w:line="288" w:lineRule="auto"/>
        <w:ind w:firstLine="4"/>
        <w:jc w:val="both"/>
        <w:rPr>
          <w:rFonts w:asciiTheme="majorBidi" w:hAnsiTheme="majorBidi" w:cs="B Nazanin"/>
          <w:b/>
          <w:bCs/>
          <w:sz w:val="28"/>
          <w:szCs w:val="28"/>
          <w:rtl/>
        </w:rPr>
      </w:pPr>
      <w:r w:rsidRPr="003B4AA8">
        <w:rPr>
          <w:rFonts w:asciiTheme="majorBidi" w:hAnsiTheme="majorBidi" w:cs="B Nazanin"/>
          <w:b/>
          <w:bCs/>
          <w:sz w:val="28"/>
          <w:szCs w:val="28"/>
        </w:rPr>
        <w:t>BFR-RE</w:t>
      </w:r>
      <w:r w:rsidRPr="003B4AA8">
        <w:rPr>
          <w:rFonts w:asciiTheme="majorBidi" w:hAnsiTheme="majorBidi" w:cs="B Nazanin"/>
          <w:b/>
          <w:bCs/>
          <w:sz w:val="28"/>
          <w:szCs w:val="28"/>
          <w:rtl/>
        </w:rPr>
        <w:t xml:space="preserve"> و ترومبوآمبول</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ور</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د</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 xml:space="preserve">درجات </w:t>
      </w:r>
      <w:r w:rsidR="00722ED3">
        <w:rPr>
          <w:rFonts w:asciiTheme="majorBidi" w:hAnsiTheme="majorBidi" w:cs="B Nazanin" w:hint="cs"/>
          <w:b/>
          <w:bCs/>
          <w:sz w:val="28"/>
          <w:szCs w:val="28"/>
          <w:rtl/>
        </w:rPr>
        <w:t>حاد</w:t>
      </w:r>
    </w:p>
    <w:p w:rsidR="006E1A9A" w:rsidRPr="00786B75" w:rsidRDefault="00450DC5" w:rsidP="007F2B28">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نگران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ذات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w:t>
      </w:r>
      <w:r w:rsidRPr="00786B75">
        <w:rPr>
          <w:rFonts w:asciiTheme="majorBidi" w:hAnsiTheme="majorBidi" w:cs="B Nazanin"/>
          <w:sz w:val="24"/>
          <w:szCs w:val="24"/>
        </w:rPr>
        <w:t>DVT</w:t>
      </w:r>
      <w:r w:rsidRPr="00786B75">
        <w:rPr>
          <w:rFonts w:asciiTheme="majorBidi" w:hAnsiTheme="majorBidi" w:cs="B Nazanin"/>
          <w:sz w:val="24"/>
          <w:szCs w:val="24"/>
          <w:rtl/>
        </w:rPr>
        <w:t xml:space="preserve"> به دل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فشرده ساز</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خارج</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عروق از طر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ق</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کاف </w:t>
      </w:r>
      <w:r w:rsidR="007F2B28">
        <w:rPr>
          <w:rFonts w:asciiTheme="majorBidi" w:hAnsiTheme="majorBidi" w:cs="B Nazanin" w:hint="cs"/>
          <w:sz w:val="24"/>
          <w:szCs w:val="24"/>
          <w:rtl/>
        </w:rPr>
        <w:t>مسدود کننده</w:t>
      </w:r>
      <w:r w:rsidRPr="00786B75">
        <w:rPr>
          <w:rFonts w:asciiTheme="majorBidi" w:hAnsiTheme="majorBidi" w:cs="B Nazanin"/>
          <w:sz w:val="24"/>
          <w:szCs w:val="24"/>
          <w:rtl/>
        </w:rPr>
        <w:t xml:space="preserve"> در طول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وجود دارد. </w:t>
      </w:r>
      <w:r w:rsidRPr="00786B75">
        <w:rPr>
          <w:rFonts w:asciiTheme="majorBidi" w:hAnsiTheme="majorBidi" w:cs="B Nazanin" w:hint="cs"/>
          <w:sz w:val="24"/>
          <w:szCs w:val="24"/>
          <w:rtl/>
        </w:rPr>
        <w:t xml:space="preserve">در </w:t>
      </w:r>
      <w:r w:rsidRPr="00786B75">
        <w:rPr>
          <w:rFonts w:asciiTheme="majorBidi" w:hAnsiTheme="majorBidi" w:cs="B Nazanin"/>
          <w:sz w:val="24"/>
          <w:szCs w:val="24"/>
          <w:rtl/>
        </w:rPr>
        <w:t>بس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w:t>
      </w:r>
      <w:r w:rsidRPr="00786B75">
        <w:rPr>
          <w:rFonts w:asciiTheme="majorBidi" w:hAnsiTheme="majorBidi" w:cs="B Nazanin"/>
          <w:sz w:val="24"/>
          <w:szCs w:val="24"/>
          <w:rtl/>
        </w:rPr>
        <w:lastRenderedPageBreak/>
        <w:t>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شات</w:t>
      </w:r>
      <w:r w:rsidRPr="00786B75">
        <w:rPr>
          <w:rFonts w:asciiTheme="majorBidi" w:hAnsiTheme="majorBidi" w:cs="B Nazanin"/>
          <w:sz w:val="24"/>
          <w:szCs w:val="24"/>
          <w:rtl/>
        </w:rPr>
        <w:t xml:space="preserve"> منتشر شده </w:t>
      </w:r>
      <w:r w:rsidRPr="00786B75">
        <w:rPr>
          <w:rFonts w:asciiTheme="majorBidi" w:hAnsiTheme="majorBidi" w:cs="B Nazanin"/>
          <w:sz w:val="24"/>
          <w:szCs w:val="24"/>
        </w:rPr>
        <w:t>BFR-RE</w:t>
      </w:r>
      <w:r w:rsidR="00693771">
        <w:rPr>
          <w:rFonts w:asciiTheme="majorBidi" w:hAnsiTheme="majorBidi" w:cs="B Nazanin"/>
          <w:sz w:val="24"/>
          <w:szCs w:val="24"/>
          <w:rtl/>
        </w:rPr>
        <w:t xml:space="preserve"> ب</w:t>
      </w:r>
      <w:r w:rsidRPr="00786B75">
        <w:rPr>
          <w:rFonts w:asciiTheme="majorBidi" w:hAnsiTheme="majorBidi" w:cs="B Nazanin"/>
          <w:sz w:val="24"/>
          <w:szCs w:val="24"/>
          <w:rtl/>
        </w:rPr>
        <w:t>طور مستق</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w:t>
      </w:r>
      <w:r w:rsidR="00C91BF4" w:rsidRPr="00786B75">
        <w:rPr>
          <w:rFonts w:asciiTheme="majorBidi" w:hAnsiTheme="majorBidi" w:cs="B Nazanin" w:hint="cs"/>
          <w:sz w:val="24"/>
          <w:szCs w:val="24"/>
          <w:rtl/>
        </w:rPr>
        <w:t xml:space="preserve">را </w:t>
      </w:r>
      <w:r w:rsidRPr="00786B75">
        <w:rPr>
          <w:rFonts w:asciiTheme="majorBidi" w:hAnsiTheme="majorBidi" w:cs="B Nazanin"/>
          <w:sz w:val="24"/>
          <w:szCs w:val="24"/>
          <w:rtl/>
        </w:rPr>
        <w:t>اندازه 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نم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C91BF4" w:rsidRPr="00786B75">
        <w:rPr>
          <w:rFonts w:asciiTheme="majorBidi" w:hAnsiTheme="majorBidi" w:cs="B Nazanin" w:hint="cs"/>
          <w:sz w:val="24"/>
          <w:szCs w:val="24"/>
          <w:rtl/>
        </w:rPr>
        <w:t>کنند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از تصو</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ربردار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تشخ</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ص</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استفاده نم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کنند.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کل </w:t>
      </w:r>
      <w:r w:rsidR="00C91BF4" w:rsidRPr="00786B75">
        <w:rPr>
          <w:rFonts w:asciiTheme="majorBidi" w:hAnsiTheme="majorBidi" w:cs="B Nazanin" w:hint="cs"/>
          <w:sz w:val="24"/>
          <w:szCs w:val="24"/>
          <w:rtl/>
        </w:rPr>
        <w:t>منابع</w:t>
      </w:r>
      <w:r w:rsidRPr="00786B75">
        <w:rPr>
          <w:rFonts w:asciiTheme="majorBidi" w:hAnsiTheme="majorBidi" w:cs="B Nazanin"/>
          <w:sz w:val="24"/>
          <w:szCs w:val="24"/>
          <w:rtl/>
        </w:rPr>
        <w:t xml:space="preserve"> نشان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دهد حداقل عوارض جانب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مربوط به </w:t>
      </w:r>
      <w:r w:rsidRPr="00786B75">
        <w:rPr>
          <w:rFonts w:asciiTheme="majorBidi" w:hAnsiTheme="majorBidi" w:cs="B Nazanin"/>
          <w:sz w:val="24"/>
          <w:szCs w:val="24"/>
        </w:rPr>
        <w:t>VTE</w:t>
      </w:r>
      <w:r w:rsidRPr="00786B75">
        <w:rPr>
          <w:rFonts w:asciiTheme="majorBidi" w:hAnsiTheme="majorBidi" w:cs="B Nazanin"/>
          <w:sz w:val="24"/>
          <w:szCs w:val="24"/>
          <w:rtl/>
        </w:rPr>
        <w:t xml:space="preserve"> و حوادث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گزارش نشده است.</w:t>
      </w:r>
    </w:p>
    <w:p w:rsidR="006E1A9A" w:rsidRPr="00786B75" w:rsidRDefault="00156033" w:rsidP="00EC0388">
      <w:pPr>
        <w:bidi/>
        <w:spacing w:after="120" w:line="288" w:lineRule="auto"/>
        <w:ind w:firstLine="397"/>
        <w:jc w:val="both"/>
        <w:rPr>
          <w:rFonts w:asciiTheme="majorBidi" w:hAnsiTheme="majorBidi" w:cs="B Nazanin"/>
          <w:sz w:val="24"/>
          <w:szCs w:val="24"/>
        </w:rPr>
      </w:pPr>
      <w:r w:rsidRPr="00786B75">
        <w:rPr>
          <w:rFonts w:asciiTheme="majorBidi" w:hAnsiTheme="majorBidi" w:cs="B Nazanin"/>
          <w:sz w:val="24"/>
          <w:szCs w:val="24"/>
          <w:rtl/>
        </w:rPr>
        <w:t>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مطالعات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پس از استفاده از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ارز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شده اند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از مارکرها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مستق</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خون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انعقاد استفاده کرده اند. مطالعات </w:t>
      </w:r>
      <w:r w:rsidRPr="00786B75">
        <w:rPr>
          <w:rFonts w:asciiTheme="majorBidi" w:hAnsiTheme="majorBidi" w:cs="B Nazanin" w:hint="cs"/>
          <w:sz w:val="24"/>
          <w:szCs w:val="24"/>
          <w:rtl/>
          <w:lang w:bidi="fa-IR"/>
        </w:rPr>
        <w:t>دقیق</w:t>
      </w:r>
      <w:r w:rsidRPr="00786B75">
        <w:rPr>
          <w:rFonts w:asciiTheme="majorBidi" w:hAnsiTheme="majorBidi" w:cs="B Nazanin"/>
          <w:sz w:val="24"/>
          <w:szCs w:val="24"/>
          <w:rtl/>
        </w:rPr>
        <w:t xml:space="preserve"> </w:t>
      </w:r>
      <w:r w:rsidR="00501D30" w:rsidRPr="00786B75">
        <w:rPr>
          <w:rFonts w:asciiTheme="majorBidi" w:hAnsiTheme="majorBidi" w:cs="B Nazanin"/>
          <w:sz w:val="24"/>
          <w:szCs w:val="24"/>
          <w:rtl/>
        </w:rPr>
        <w:t>افزا</w:t>
      </w:r>
      <w:r w:rsidR="00501D30" w:rsidRPr="00786B75">
        <w:rPr>
          <w:rFonts w:asciiTheme="majorBidi" w:hAnsiTheme="majorBidi" w:cs="B Nazanin" w:hint="cs"/>
          <w:sz w:val="24"/>
          <w:szCs w:val="24"/>
          <w:rtl/>
        </w:rPr>
        <w:t>ی</w:t>
      </w:r>
      <w:r w:rsidR="00501D30" w:rsidRPr="00786B75">
        <w:rPr>
          <w:rFonts w:asciiTheme="majorBidi" w:hAnsiTheme="majorBidi" w:cs="B Nazanin" w:hint="eastAsia"/>
          <w:sz w:val="24"/>
          <w:szCs w:val="24"/>
          <w:rtl/>
        </w:rPr>
        <w:t>ش</w:t>
      </w:r>
      <w:r w:rsidR="00501D30" w:rsidRPr="00786B75">
        <w:rPr>
          <w:rFonts w:asciiTheme="majorBidi" w:hAnsiTheme="majorBidi" w:cs="B Nazanin"/>
          <w:sz w:val="24"/>
          <w:szCs w:val="24"/>
          <w:rtl/>
        </w:rPr>
        <w:t xml:space="preserve"> قابل توجه</w:t>
      </w:r>
      <w:r w:rsidR="00501D30" w:rsidRPr="00786B75">
        <w:rPr>
          <w:rFonts w:asciiTheme="majorBidi" w:hAnsiTheme="majorBidi" w:cs="B Nazanin" w:hint="cs"/>
          <w:sz w:val="24"/>
          <w:szCs w:val="24"/>
          <w:rtl/>
        </w:rPr>
        <w:t>ی</w:t>
      </w:r>
      <w:r w:rsidR="00501D30" w:rsidRPr="00786B75">
        <w:rPr>
          <w:rFonts w:asciiTheme="majorBidi" w:hAnsiTheme="majorBidi" w:cs="B Nazanin"/>
          <w:sz w:val="24"/>
          <w:szCs w:val="24"/>
          <w:rtl/>
        </w:rPr>
        <w:t xml:space="preserve"> در انعقاد خون از طر</w:t>
      </w:r>
      <w:r w:rsidR="00501D30" w:rsidRPr="00786B75">
        <w:rPr>
          <w:rFonts w:asciiTheme="majorBidi" w:hAnsiTheme="majorBidi" w:cs="B Nazanin" w:hint="cs"/>
          <w:sz w:val="24"/>
          <w:szCs w:val="24"/>
          <w:rtl/>
        </w:rPr>
        <w:t>ی</w:t>
      </w:r>
      <w:r w:rsidR="00501D30" w:rsidRPr="00786B75">
        <w:rPr>
          <w:rFonts w:asciiTheme="majorBidi" w:hAnsiTheme="majorBidi" w:cs="B Nazanin" w:hint="eastAsia"/>
          <w:sz w:val="24"/>
          <w:szCs w:val="24"/>
          <w:rtl/>
        </w:rPr>
        <w:t>ق</w:t>
      </w:r>
      <w:r w:rsidR="00501D30" w:rsidRPr="00786B75">
        <w:rPr>
          <w:rFonts w:asciiTheme="majorBidi" w:hAnsiTheme="majorBidi" w:cs="B Nazanin"/>
          <w:sz w:val="24"/>
          <w:szCs w:val="24"/>
          <w:rtl/>
        </w:rPr>
        <w:t xml:space="preserve"> </w:t>
      </w:r>
      <w:r w:rsidR="00501D30" w:rsidRPr="00786B75">
        <w:rPr>
          <w:rFonts w:asciiTheme="majorBidi" w:hAnsiTheme="majorBidi" w:cs="B Nazanin"/>
          <w:sz w:val="24"/>
          <w:szCs w:val="24"/>
        </w:rPr>
        <w:t>D-dimer</w:t>
      </w:r>
      <w:r w:rsidR="00501D30" w:rsidRPr="00786B75">
        <w:rPr>
          <w:rFonts w:asciiTheme="majorBidi" w:hAnsiTheme="majorBidi" w:cs="B Nazanin"/>
          <w:sz w:val="24"/>
          <w:szCs w:val="24"/>
          <w:rtl/>
        </w:rPr>
        <w:t xml:space="preserve"> و مقاد</w:t>
      </w:r>
      <w:r w:rsidR="00501D30" w:rsidRPr="00786B75">
        <w:rPr>
          <w:rFonts w:asciiTheme="majorBidi" w:hAnsiTheme="majorBidi" w:cs="B Nazanin" w:hint="cs"/>
          <w:sz w:val="24"/>
          <w:szCs w:val="24"/>
          <w:rtl/>
        </w:rPr>
        <w:t>ی</w:t>
      </w:r>
      <w:r w:rsidR="00501D30" w:rsidRPr="00786B75">
        <w:rPr>
          <w:rFonts w:asciiTheme="majorBidi" w:hAnsiTheme="majorBidi" w:cs="B Nazanin" w:hint="eastAsia"/>
          <w:sz w:val="24"/>
          <w:szCs w:val="24"/>
          <w:rtl/>
        </w:rPr>
        <w:t>ر</w:t>
      </w:r>
      <w:r w:rsidR="00501D30" w:rsidRPr="00786B75">
        <w:rPr>
          <w:rFonts w:asciiTheme="majorBidi" w:hAnsiTheme="majorBidi" w:cs="B Nazanin"/>
          <w:sz w:val="24"/>
          <w:szCs w:val="24"/>
          <w:rtl/>
        </w:rPr>
        <w:t xml:space="preserve"> را </w:t>
      </w:r>
      <w:r w:rsidRPr="00786B75">
        <w:rPr>
          <w:rFonts w:asciiTheme="majorBidi" w:hAnsiTheme="majorBidi" w:cs="B Nazanin"/>
          <w:sz w:val="24"/>
          <w:szCs w:val="24"/>
          <w:rtl/>
        </w:rPr>
        <w:t xml:space="preserve">پس از ورزش </w:t>
      </w:r>
      <w:r w:rsidRPr="00786B75">
        <w:rPr>
          <w:rFonts w:asciiTheme="majorBidi" w:hAnsiTheme="majorBidi" w:cs="B Nazanin"/>
          <w:sz w:val="24"/>
          <w:szCs w:val="24"/>
        </w:rPr>
        <w:t>BFR-RE</w:t>
      </w:r>
      <w:r w:rsidR="00501D30" w:rsidRPr="00786B75">
        <w:rPr>
          <w:rFonts w:asciiTheme="majorBidi" w:hAnsiTheme="majorBidi" w:cs="B Nazanin"/>
          <w:sz w:val="24"/>
          <w:szCs w:val="24"/>
          <w:rtl/>
        </w:rPr>
        <w:t xml:space="preserve"> </w:t>
      </w:r>
      <w:r w:rsidR="00501D30" w:rsidRPr="00786B75">
        <w:rPr>
          <w:rFonts w:asciiTheme="majorBidi" w:hAnsiTheme="majorBidi" w:cs="B Nazanin" w:hint="cs"/>
          <w:sz w:val="24"/>
          <w:szCs w:val="24"/>
          <w:rtl/>
        </w:rPr>
        <w:t xml:space="preserve">را </w:t>
      </w:r>
      <w:r w:rsidR="00501D30" w:rsidRPr="00786B75">
        <w:rPr>
          <w:rFonts w:asciiTheme="majorBidi" w:hAnsiTheme="majorBidi" w:cs="B Nazanin"/>
          <w:sz w:val="24"/>
          <w:szCs w:val="24"/>
          <w:rtl/>
        </w:rPr>
        <w:t>نشان نداده ا</w:t>
      </w:r>
      <w:r w:rsidR="00501D30" w:rsidRPr="00786B75">
        <w:rPr>
          <w:rFonts w:asciiTheme="majorBidi" w:hAnsiTheme="majorBidi" w:cs="B Nazanin" w:hint="cs"/>
          <w:sz w:val="24"/>
          <w:szCs w:val="24"/>
          <w:rtl/>
        </w:rPr>
        <w:t>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شات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w:t>
      </w:r>
      <w:r w:rsidR="00D868D3" w:rsidRPr="00786B75">
        <w:rPr>
          <w:rFonts w:asciiTheme="majorBidi" w:hAnsiTheme="majorBidi" w:cs="B Nazanin" w:hint="cs"/>
          <w:sz w:val="24"/>
          <w:szCs w:val="24"/>
          <w:rtl/>
        </w:rPr>
        <w:t>تست های کلینیکی استفاده شده</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رد </w:t>
      </w:r>
      <w:r w:rsidR="00D868D3" w:rsidRPr="00786B75">
        <w:rPr>
          <w:rFonts w:asciiTheme="majorBidi" w:hAnsiTheme="majorBidi" w:cs="B Nazanin" w:hint="cs"/>
          <w:sz w:val="24"/>
          <w:szCs w:val="24"/>
          <w:rtl/>
        </w:rPr>
        <w:t>رخ داد</w:t>
      </w:r>
      <w:r w:rsidRPr="00786B75">
        <w:rPr>
          <w:rFonts w:asciiTheme="majorBidi" w:hAnsiTheme="majorBidi" w:cs="B Nazanin"/>
          <w:sz w:val="24"/>
          <w:szCs w:val="24"/>
          <w:rtl/>
        </w:rPr>
        <w:t xml:space="preserve"> </w:t>
      </w:r>
      <w:r w:rsidRPr="00786B75">
        <w:rPr>
          <w:rFonts w:asciiTheme="majorBidi" w:hAnsiTheme="majorBidi" w:cs="B Nazanin"/>
          <w:sz w:val="24"/>
          <w:szCs w:val="24"/>
        </w:rPr>
        <w:t>DVT</w:t>
      </w:r>
      <w:r w:rsidRPr="00786B75">
        <w:rPr>
          <w:rFonts w:asciiTheme="majorBidi" w:hAnsiTheme="majorBidi" w:cs="B Nazanin"/>
          <w:sz w:val="24"/>
          <w:szCs w:val="24"/>
          <w:rtl/>
        </w:rPr>
        <w:t xml:space="preserve"> </w:t>
      </w:r>
      <w:r w:rsidR="00D868D3" w:rsidRPr="00786B75">
        <w:rPr>
          <w:rFonts w:asciiTheme="majorBidi" w:hAnsiTheme="majorBidi" w:cs="B Nazanin" w:hint="cs"/>
          <w:sz w:val="24"/>
          <w:szCs w:val="24"/>
          <w:rtl/>
        </w:rPr>
        <w:t xml:space="preserve">را </w:t>
      </w:r>
      <w:r w:rsidRPr="00786B75">
        <w:rPr>
          <w:rFonts w:asciiTheme="majorBidi" w:hAnsiTheme="majorBidi" w:cs="B Nazanin"/>
          <w:sz w:val="24"/>
          <w:szCs w:val="24"/>
          <w:rtl/>
        </w:rPr>
        <w:t xml:space="preserve">دارد </w:t>
      </w:r>
      <w:r w:rsidR="00D868D3" w:rsidRPr="00786B75">
        <w:rPr>
          <w:rFonts w:asciiTheme="majorBidi" w:hAnsiTheme="majorBidi" w:cs="B Nazanin" w:hint="cs"/>
          <w:sz w:val="24"/>
          <w:szCs w:val="24"/>
          <w:rtl/>
        </w:rPr>
        <w:t>(</w:t>
      </w:r>
      <w:r w:rsidR="00D868D3" w:rsidRPr="00786B75">
        <w:rPr>
          <w:rFonts w:asciiTheme="majorBidi" w:hAnsiTheme="majorBidi" w:cs="B Nazanin"/>
          <w:sz w:val="24"/>
          <w:szCs w:val="24"/>
        </w:rPr>
        <w:t>Nakajima et al., 2007; Fry et al., 2010; Madarame et al., 2010; Clark et al., 2011</w:t>
      </w:r>
      <w:r w:rsidR="00D868D3" w:rsidRPr="00786B75">
        <w:rPr>
          <w:rFonts w:asciiTheme="majorBidi" w:hAnsiTheme="majorBidi" w:cs="B Nazanin" w:hint="cs"/>
          <w:sz w:val="24"/>
          <w:szCs w:val="24"/>
          <w:rtl/>
        </w:rPr>
        <w:t>)</w:t>
      </w:r>
      <w:r w:rsidRPr="00786B75">
        <w:rPr>
          <w:rFonts w:asciiTheme="majorBidi" w:hAnsiTheme="majorBidi" w:cs="B Nazanin"/>
          <w:sz w:val="24"/>
          <w:szCs w:val="24"/>
          <w:rtl/>
        </w:rPr>
        <w:t>.</w:t>
      </w:r>
      <w:r w:rsidR="00D868D3" w:rsidRPr="00786B75">
        <w:rPr>
          <w:rFonts w:asciiTheme="majorBidi" w:hAnsiTheme="majorBidi" w:cs="B Nazanin" w:hint="cs"/>
          <w:sz w:val="24"/>
          <w:szCs w:val="24"/>
          <w:rtl/>
        </w:rPr>
        <w:t xml:space="preserve"> مطالعه</w:t>
      </w:r>
      <w:r w:rsidRPr="00786B75">
        <w:rPr>
          <w:rFonts w:asciiTheme="majorBidi" w:hAnsiTheme="majorBidi" w:cs="B Nazanin"/>
          <w:sz w:val="24"/>
          <w:szCs w:val="24"/>
          <w:rtl/>
        </w:rPr>
        <w:t xml:space="preserve"> </w:t>
      </w:r>
      <w:r w:rsidR="00D868D3" w:rsidRPr="00786B75">
        <w:rPr>
          <w:rFonts w:asciiTheme="majorBidi" w:hAnsiTheme="majorBidi" w:cs="B Nazanin"/>
          <w:sz w:val="24"/>
          <w:szCs w:val="24"/>
        </w:rPr>
        <w:t>Madarame et al. (2013)</w:t>
      </w:r>
      <w:r w:rsidRPr="00786B75">
        <w:rPr>
          <w:rFonts w:asciiTheme="majorBidi" w:hAnsiTheme="majorBidi" w:cs="B Nazanin"/>
          <w:sz w:val="24"/>
          <w:szCs w:val="24"/>
          <w:rtl/>
        </w:rPr>
        <w:t xml:space="preserve"> شامل تست قطعه پروترومب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00D868D3" w:rsidRPr="00786B75">
        <w:rPr>
          <w:rFonts w:asciiTheme="majorBidi" w:hAnsiTheme="majorBidi" w:cs="B Nazanin" w:hint="cs"/>
          <w:sz w:val="24"/>
          <w:szCs w:val="24"/>
          <w:rtl/>
        </w:rPr>
        <w:t xml:space="preserve"> (</w:t>
      </w:r>
      <w:r w:rsidR="00D868D3" w:rsidRPr="00786B75">
        <w:rPr>
          <w:rFonts w:asciiTheme="majorBidi" w:hAnsiTheme="majorBidi" w:cs="B Nazanin"/>
          <w:sz w:val="24"/>
          <w:szCs w:val="24"/>
        </w:rPr>
        <w:t>PTF</w:t>
      </w:r>
      <w:r w:rsidR="00D868D3" w:rsidRPr="00786B75">
        <w:rPr>
          <w:rFonts w:asciiTheme="majorBidi" w:hAnsiTheme="majorBidi" w:cs="B Nazanin" w:hint="cs"/>
          <w:sz w:val="24"/>
          <w:szCs w:val="24"/>
          <w:rtl/>
        </w:rPr>
        <w:t>)</w:t>
      </w:r>
      <w:r w:rsidR="00D868D3" w:rsidRPr="00786B75">
        <w:rPr>
          <w:rFonts w:asciiTheme="majorBidi" w:hAnsiTheme="majorBidi" w:cs="B Nazanin"/>
          <w:sz w:val="24"/>
          <w:szCs w:val="24"/>
          <w:rtl/>
        </w:rPr>
        <w:t xml:space="preserve"> </w:t>
      </w:r>
      <w:r w:rsidRPr="00786B75">
        <w:rPr>
          <w:rFonts w:asciiTheme="majorBidi" w:hAnsiTheme="majorBidi" w:cs="B Nazanin"/>
          <w:sz w:val="24"/>
          <w:szCs w:val="24"/>
          <w:rtl/>
        </w:rPr>
        <w:t>و 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ترومب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-آنت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ترومب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Pr>
        <w:t xml:space="preserve">III (TAT) </w:t>
      </w:r>
      <w:r w:rsidR="00D868D3"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ارز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تول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ترومب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بلافاصله پس از </w:t>
      </w:r>
      <w:r w:rsidR="00D868D3"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w:t>
      </w:r>
      <w:r w:rsidR="00D868D3" w:rsidRPr="00786B75">
        <w:rPr>
          <w:rFonts w:asciiTheme="majorBidi" w:hAnsiTheme="majorBidi" w:cs="B Nazanin" w:hint="cs"/>
          <w:sz w:val="24"/>
          <w:szCs w:val="24"/>
          <w:rtl/>
        </w:rPr>
        <w:t>اجرا شد</w:t>
      </w:r>
      <w:r w:rsidRPr="00786B75">
        <w:rPr>
          <w:rFonts w:asciiTheme="majorBidi" w:hAnsiTheme="majorBidi" w:cs="B Nazanin"/>
          <w:sz w:val="24"/>
          <w:szCs w:val="24"/>
          <w:rtl/>
        </w:rPr>
        <w:t xml:space="preserve"> و ه</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چ</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قابل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D868D3" w:rsidRPr="00786B75">
        <w:rPr>
          <w:rFonts w:asciiTheme="majorBidi" w:hAnsiTheme="majorBidi" w:cs="B Nazanin" w:hint="cs"/>
          <w:sz w:val="24"/>
          <w:szCs w:val="24"/>
          <w:rtl/>
        </w:rPr>
        <w:t>مشاهده نشد</w:t>
      </w:r>
      <w:r w:rsidRPr="00786B75">
        <w:rPr>
          <w:rFonts w:asciiTheme="majorBidi" w:hAnsiTheme="majorBidi" w:cs="B Nazanin"/>
          <w:sz w:val="24"/>
          <w:szCs w:val="24"/>
          <w:rtl/>
        </w:rPr>
        <w:t>. علاوه بر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000E72AF">
        <w:rPr>
          <w:rFonts w:asciiTheme="majorBidi" w:hAnsiTheme="majorBidi" w:cs="B Nazanin"/>
          <w:sz w:val="24"/>
          <w:szCs w:val="24"/>
          <w:rtl/>
        </w:rPr>
        <w:t>،</w:t>
      </w:r>
      <w:r w:rsidRPr="00786B75">
        <w:rPr>
          <w:rFonts w:asciiTheme="majorBidi" w:hAnsiTheme="majorBidi" w:cs="B Nazanin"/>
          <w:sz w:val="24"/>
          <w:szCs w:val="24"/>
          <w:rtl/>
        </w:rPr>
        <w:t xml:space="preserve"> پروتئ</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واکنش پذ</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Pr>
        <w:t>C (CRP)</w:t>
      </w:r>
      <w:r w:rsidR="000E72AF">
        <w:rPr>
          <w:rFonts w:asciiTheme="majorBidi" w:hAnsiTheme="majorBidi" w:cs="B Nazanin"/>
          <w:sz w:val="24"/>
          <w:szCs w:val="24"/>
          <w:rtl/>
        </w:rPr>
        <w:t>،</w:t>
      </w:r>
      <w:r w:rsidRPr="00786B75">
        <w:rPr>
          <w:rFonts w:asciiTheme="majorBidi" w:hAnsiTheme="majorBidi" w:cs="B Nazanin"/>
          <w:sz w:val="24"/>
          <w:szCs w:val="24"/>
          <w:rtl/>
        </w:rPr>
        <w:t xml:space="preserve"> پروتئ</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که با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لخته ارتباط دارد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w:t>
      </w:r>
      <w:r w:rsidRPr="00786B75">
        <w:rPr>
          <w:rFonts w:asciiTheme="majorBidi" w:hAnsiTheme="majorBidi" w:cs="B Nazanin"/>
          <w:sz w:val="24"/>
          <w:szCs w:val="24"/>
          <w:rtl/>
        </w:rPr>
        <w:t xml:space="preserve">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مطالعه ارز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 و </w:t>
      </w:r>
      <w:r w:rsidR="00FD18E1" w:rsidRPr="00786B75">
        <w:rPr>
          <w:rFonts w:asciiTheme="majorBidi" w:hAnsiTheme="majorBidi" w:cs="B Nazanin"/>
          <w:sz w:val="24"/>
          <w:szCs w:val="24"/>
          <w:rtl/>
        </w:rPr>
        <w:t>افزا</w:t>
      </w:r>
      <w:r w:rsidR="00FD18E1" w:rsidRPr="00786B75">
        <w:rPr>
          <w:rFonts w:asciiTheme="majorBidi" w:hAnsiTheme="majorBidi" w:cs="B Nazanin" w:hint="cs"/>
          <w:sz w:val="24"/>
          <w:szCs w:val="24"/>
          <w:rtl/>
        </w:rPr>
        <w:t>ی</w:t>
      </w:r>
      <w:r w:rsidR="00FD18E1" w:rsidRPr="00786B75">
        <w:rPr>
          <w:rFonts w:asciiTheme="majorBidi" w:hAnsiTheme="majorBidi" w:cs="B Nazanin" w:hint="eastAsia"/>
          <w:sz w:val="24"/>
          <w:szCs w:val="24"/>
          <w:rtl/>
        </w:rPr>
        <w:t>ش</w:t>
      </w:r>
      <w:r w:rsidR="00FD18E1" w:rsidRPr="00786B75">
        <w:rPr>
          <w:rFonts w:asciiTheme="majorBidi" w:hAnsiTheme="majorBidi" w:cs="B Nazanin"/>
          <w:sz w:val="24"/>
          <w:szCs w:val="24"/>
          <w:rtl/>
        </w:rPr>
        <w:t xml:space="preserve"> </w:t>
      </w:r>
      <w:r w:rsidRPr="00786B75">
        <w:rPr>
          <w:rFonts w:asciiTheme="majorBidi" w:hAnsiTheme="majorBidi" w:cs="B Nazanin"/>
          <w:sz w:val="24"/>
          <w:szCs w:val="24"/>
          <w:rtl/>
        </w:rPr>
        <w:t>قابل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FD18E1" w:rsidRPr="00786B75">
        <w:rPr>
          <w:rFonts w:asciiTheme="majorBidi" w:hAnsiTheme="majorBidi" w:cs="B Nazanin" w:hint="cs"/>
          <w:sz w:val="24"/>
          <w:szCs w:val="24"/>
          <w:rtl/>
        </w:rPr>
        <w:t>مشاهده نشد (</w:t>
      </w:r>
      <w:r w:rsidR="00FD18E1" w:rsidRPr="00786B75">
        <w:rPr>
          <w:rFonts w:asciiTheme="majorBidi" w:hAnsiTheme="majorBidi" w:cs="B Nazanin"/>
          <w:sz w:val="24"/>
          <w:szCs w:val="24"/>
        </w:rPr>
        <w:t>Clark et al., 2011</w:t>
      </w:r>
      <w:r w:rsidR="00FD18E1" w:rsidRPr="00786B75">
        <w:rPr>
          <w:rFonts w:asciiTheme="majorBidi" w:hAnsiTheme="majorBidi" w:cs="B Nazanin" w:hint="cs"/>
          <w:sz w:val="24"/>
          <w:szCs w:val="24"/>
          <w:rtl/>
        </w:rPr>
        <w:t>)</w:t>
      </w:r>
      <w:r w:rsidRPr="00786B75">
        <w:rPr>
          <w:rFonts w:asciiTheme="majorBidi" w:hAnsiTheme="majorBidi" w:cs="B Nazanin"/>
          <w:sz w:val="24"/>
          <w:szCs w:val="24"/>
          <w:rtl/>
        </w:rPr>
        <w:t>. افراد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w:t>
      </w:r>
      <w:r w:rsidRPr="00786B75">
        <w:rPr>
          <w:rFonts w:asciiTheme="majorBidi" w:hAnsiTheme="majorBidi" w:cs="B Nazanin" w:hint="eastAsia"/>
          <w:sz w:val="24"/>
          <w:szCs w:val="24"/>
          <w:rtl/>
        </w:rPr>
        <w:t>ه</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را در ارتفاع شب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ه</w:t>
      </w:r>
      <w:r w:rsidRPr="00786B75">
        <w:rPr>
          <w:rFonts w:asciiTheme="majorBidi" w:hAnsiTheme="majorBidi" w:cs="B Nazanin"/>
          <w:sz w:val="24"/>
          <w:szCs w:val="24"/>
          <w:rtl/>
        </w:rPr>
        <w:t xml:space="preserve"> ساز</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شده</w:t>
      </w:r>
      <w:r w:rsidR="00AB6633" w:rsidRPr="00786B75">
        <w:rPr>
          <w:rFonts w:asciiTheme="majorBidi" w:hAnsiTheme="majorBidi" w:cs="B Nazanin" w:hint="cs"/>
          <w:sz w:val="24"/>
          <w:szCs w:val="24"/>
          <w:rtl/>
        </w:rPr>
        <w:t xml:space="preserve"> و ساختگی</w:t>
      </w:r>
      <w:r w:rsidRPr="00786B75">
        <w:rPr>
          <w:rFonts w:asciiTheme="majorBidi" w:hAnsiTheme="majorBidi" w:cs="B Nazanin"/>
          <w:sz w:val="24"/>
          <w:szCs w:val="24"/>
          <w:rtl/>
        </w:rPr>
        <w:t xml:space="preserve"> (8000 فوت) و در موقع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6 درجه 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سر به پا</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انجام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قابل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w:t>
      </w:r>
      <w:r w:rsidRPr="00786B75">
        <w:rPr>
          <w:rFonts w:asciiTheme="majorBidi" w:hAnsiTheme="majorBidi" w:cs="B Nazanin"/>
          <w:sz w:val="24"/>
          <w:szCs w:val="24"/>
        </w:rPr>
        <w:t>D-dimer</w:t>
      </w:r>
      <w:r w:rsidR="000E72AF">
        <w:rPr>
          <w:rFonts w:asciiTheme="majorBidi" w:hAnsiTheme="majorBidi" w:cs="B Nazanin"/>
          <w:sz w:val="24"/>
          <w:szCs w:val="24"/>
          <w:rtl/>
        </w:rPr>
        <w:t>،</w:t>
      </w:r>
      <w:r w:rsidRPr="00786B75">
        <w:rPr>
          <w:rFonts w:asciiTheme="majorBidi" w:hAnsiTheme="majorBidi" w:cs="B Nazanin"/>
          <w:sz w:val="24"/>
          <w:szCs w:val="24"/>
          <w:rtl/>
        </w:rPr>
        <w:t xml:space="preserve"> محصول تخر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00AB6633" w:rsidRPr="00786B75">
        <w:rPr>
          <w:rFonts w:asciiTheme="majorBidi" w:hAnsiTheme="majorBidi" w:cs="B Nazanin"/>
          <w:sz w:val="24"/>
          <w:szCs w:val="24"/>
          <w:rtl/>
        </w:rPr>
        <w:t xml:space="preserve"> </w:t>
      </w:r>
      <w:r w:rsidR="00AB6633" w:rsidRPr="00786B75">
        <w:rPr>
          <w:rFonts w:asciiTheme="majorBidi" w:hAnsiTheme="majorBidi" w:cs="B Nazanin" w:hint="cs"/>
          <w:sz w:val="24"/>
          <w:szCs w:val="24"/>
          <w:rtl/>
        </w:rPr>
        <w:t>(</w:t>
      </w:r>
      <w:r w:rsidR="00AB6633" w:rsidRPr="00786B75">
        <w:rPr>
          <w:rFonts w:asciiTheme="majorBidi" w:hAnsiTheme="majorBidi" w:cs="B Nazanin"/>
          <w:sz w:val="24"/>
          <w:szCs w:val="24"/>
        </w:rPr>
        <w:t>FDP</w:t>
      </w:r>
      <w:r w:rsidR="00AB6633" w:rsidRPr="00786B75">
        <w:rPr>
          <w:rFonts w:asciiTheme="majorBidi" w:hAnsiTheme="majorBidi" w:cs="B Nazanin" w:hint="eastAsia"/>
          <w:sz w:val="24"/>
          <w:szCs w:val="24"/>
          <w:rtl/>
        </w:rPr>
        <w:t xml:space="preserve"> </w:t>
      </w:r>
      <w:r w:rsidR="00AB6633" w:rsidRPr="00786B75">
        <w:rPr>
          <w:rFonts w:asciiTheme="majorBidi" w:hAnsiTheme="majorBidi" w:cs="B Nazanin" w:hint="cs"/>
          <w:sz w:val="24"/>
          <w:szCs w:val="24"/>
          <w:rtl/>
        </w:rPr>
        <w:t>) 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مهارکننده فعال کننده پلاسم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نوژن</w:t>
      </w:r>
      <w:r w:rsidR="00AB6633" w:rsidRPr="00786B75">
        <w:rPr>
          <w:rFonts w:asciiTheme="majorBidi" w:hAnsiTheme="majorBidi" w:cs="B Nazanin" w:hint="cs"/>
          <w:sz w:val="24"/>
          <w:szCs w:val="24"/>
          <w:rtl/>
        </w:rPr>
        <w:t xml:space="preserve"> (</w:t>
      </w:r>
      <w:r w:rsidR="00AB6633" w:rsidRPr="00786B75">
        <w:rPr>
          <w:rFonts w:asciiTheme="majorBidi" w:hAnsiTheme="majorBidi" w:cs="B Nazanin"/>
          <w:sz w:val="24"/>
          <w:szCs w:val="24"/>
        </w:rPr>
        <w:t>PAI</w:t>
      </w:r>
      <w:r w:rsidR="00AB6633" w:rsidRPr="00786B75">
        <w:rPr>
          <w:rFonts w:asciiTheme="majorBidi" w:hAnsiTheme="majorBidi" w:cs="B Nazanin" w:hint="cs"/>
          <w:sz w:val="24"/>
          <w:szCs w:val="24"/>
          <w:rtl/>
        </w:rPr>
        <w:t>)</w:t>
      </w:r>
      <w:r w:rsidRPr="00786B75">
        <w:rPr>
          <w:rFonts w:asciiTheme="majorBidi" w:hAnsiTheme="majorBidi" w:cs="B Nazanin"/>
          <w:sz w:val="24"/>
          <w:szCs w:val="24"/>
          <w:rtl/>
        </w:rPr>
        <w:t xml:space="preserve"> نشان نم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دهند (</w:t>
      </w:r>
      <w:r w:rsidR="00AB6633" w:rsidRPr="00786B75">
        <w:rPr>
          <w:rFonts w:asciiTheme="majorBidi" w:hAnsiTheme="majorBidi" w:cs="B Nazanin"/>
          <w:sz w:val="24"/>
          <w:szCs w:val="24"/>
        </w:rPr>
        <w:t>Nakajima et al., 2007</w:t>
      </w:r>
      <w:r w:rsidR="00AB6633" w:rsidRPr="00786B75">
        <w:rPr>
          <w:rFonts w:asciiTheme="majorBidi" w:hAnsiTheme="majorBidi" w:cs="B Nazanin"/>
          <w:sz w:val="24"/>
          <w:szCs w:val="24"/>
          <w:rtl/>
        </w:rPr>
        <w:t>) )</w:t>
      </w:r>
      <w:r w:rsidR="00AB6633" w:rsidRPr="00786B75">
        <w:rPr>
          <w:rFonts w:asciiTheme="majorBidi" w:hAnsiTheme="majorBidi" w:cs="B Nazanin" w:hint="cs"/>
          <w:sz w:val="24"/>
          <w:szCs w:val="24"/>
          <w:rtl/>
        </w:rPr>
        <w:t xml:space="preserve">. </w:t>
      </w:r>
      <w:r w:rsidRPr="00786B75">
        <w:rPr>
          <w:rFonts w:asciiTheme="majorBidi" w:hAnsiTheme="majorBidi" w:cs="B Nazanin"/>
          <w:sz w:val="24"/>
          <w:szCs w:val="24"/>
          <w:rtl/>
        </w:rPr>
        <w:t xml:space="preserve">فقط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مطالعه نشان</w:t>
      </w:r>
      <w:r w:rsidRPr="00786B75">
        <w:rPr>
          <w:rFonts w:asciiTheme="majorBidi" w:hAnsiTheme="majorBidi" w:cs="B Nazanin" w:hint="eastAsia"/>
          <w:sz w:val="24"/>
          <w:szCs w:val="24"/>
          <w:rtl/>
        </w:rPr>
        <w:t>گرها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انعقاد خون را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AB6633" w:rsidRPr="00786B75">
        <w:rPr>
          <w:rFonts w:asciiTheme="majorBidi" w:hAnsiTheme="majorBidi" w:cs="B Nazanin" w:hint="cs"/>
          <w:sz w:val="24"/>
          <w:szCs w:val="24"/>
          <w:rtl/>
        </w:rPr>
        <w:t>تشخیص داده</w:t>
      </w:r>
      <w:r w:rsidRPr="00786B75">
        <w:rPr>
          <w:rFonts w:asciiTheme="majorBidi" w:hAnsiTheme="majorBidi" w:cs="B Nazanin"/>
          <w:sz w:val="24"/>
          <w:szCs w:val="24"/>
          <w:rtl/>
        </w:rPr>
        <w:t xml:space="preserve"> است</w:t>
      </w:r>
      <w:r w:rsidR="00AB6633" w:rsidRPr="00786B75">
        <w:rPr>
          <w:rFonts w:asciiTheme="majorBidi" w:hAnsiTheme="majorBidi" w:cs="B Nazanin" w:hint="cs"/>
          <w:sz w:val="24"/>
          <w:szCs w:val="24"/>
          <w:rtl/>
        </w:rPr>
        <w:t xml:space="preserve"> (</w:t>
      </w:r>
      <w:r w:rsidR="00AB6633" w:rsidRPr="00786B75">
        <w:rPr>
          <w:rFonts w:asciiTheme="majorBidi" w:hAnsiTheme="majorBidi" w:cs="B Nazanin"/>
          <w:sz w:val="24"/>
          <w:szCs w:val="24"/>
        </w:rPr>
        <w:t>Madarame et al., 2013</w:t>
      </w:r>
      <w:r w:rsidR="00AB6633" w:rsidRPr="00786B75">
        <w:rPr>
          <w:rFonts w:asciiTheme="majorBidi" w:hAnsiTheme="majorBidi" w:cs="B Nazanin" w:hint="cs"/>
          <w:sz w:val="24"/>
          <w:szCs w:val="24"/>
          <w:rtl/>
        </w:rPr>
        <w:t>)</w:t>
      </w:r>
      <w:r w:rsidRPr="00786B75">
        <w:rPr>
          <w:rFonts w:asciiTheme="majorBidi" w:hAnsiTheme="majorBidi" w:cs="B Nazanin"/>
          <w:sz w:val="24"/>
          <w:szCs w:val="24"/>
          <w:rtl/>
        </w:rPr>
        <w:t>. 9 نفر (7 مرد و 2 زن) با سابقه تا</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شده از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سکم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008E60FD" w:rsidRPr="00786B75">
        <w:rPr>
          <w:rFonts w:asciiTheme="majorBidi" w:hAnsiTheme="majorBidi" w:cs="B Nazanin" w:hint="cs"/>
          <w:sz w:val="24"/>
          <w:szCs w:val="24"/>
          <w:rtl/>
        </w:rPr>
        <w:t xml:space="preserve"> (</w:t>
      </w:r>
      <w:r w:rsidR="008E60FD" w:rsidRPr="00786B75">
        <w:rPr>
          <w:rFonts w:asciiTheme="majorBidi" w:hAnsiTheme="majorBidi" w:cs="B Nazanin"/>
          <w:sz w:val="24"/>
          <w:szCs w:val="24"/>
        </w:rPr>
        <w:t>ischemic</w:t>
      </w:r>
      <w:r w:rsidRPr="00786B75">
        <w:rPr>
          <w:rFonts w:asciiTheme="majorBidi" w:hAnsiTheme="majorBidi" w:cs="B Nazanin"/>
          <w:sz w:val="24"/>
          <w:szCs w:val="24"/>
        </w:rPr>
        <w:t xml:space="preserve"> </w:t>
      </w:r>
      <w:r w:rsidR="008E60FD" w:rsidRPr="00786B75">
        <w:rPr>
          <w:rFonts w:asciiTheme="majorBidi" w:hAnsiTheme="majorBidi" w:cs="B Nazanin" w:hint="cs"/>
          <w:sz w:val="24"/>
          <w:szCs w:val="24"/>
          <w:rtl/>
        </w:rPr>
        <w:t xml:space="preserve">) </w:t>
      </w:r>
      <w:r w:rsidRPr="00786B75">
        <w:rPr>
          <w:rFonts w:asciiTheme="majorBidi" w:hAnsiTheme="majorBidi" w:cs="B Nazanin"/>
          <w:sz w:val="24"/>
          <w:szCs w:val="24"/>
          <w:rtl/>
        </w:rPr>
        <w:t>قلب</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008E60FD" w:rsidRPr="00786B75">
        <w:rPr>
          <w:rFonts w:asciiTheme="majorBidi" w:hAnsiTheme="majorBidi" w:cs="B Nazanin" w:hint="cs"/>
          <w:sz w:val="24"/>
          <w:szCs w:val="24"/>
          <w:rtl/>
        </w:rPr>
        <w:t>کشش های</w:t>
      </w:r>
      <w:r w:rsidRPr="00786B75">
        <w:rPr>
          <w:rFonts w:asciiTheme="majorBidi" w:hAnsiTheme="majorBidi" w:cs="B Nazanin"/>
          <w:sz w:val="24"/>
          <w:szCs w:val="24"/>
          <w:rtl/>
        </w:rPr>
        <w:t xml:space="preserve"> </w:t>
      </w:r>
      <w:r w:rsidR="002740DA" w:rsidRPr="00786B75">
        <w:rPr>
          <w:rFonts w:asciiTheme="majorBidi" w:hAnsiTheme="majorBidi" w:cs="B Nazanin"/>
          <w:sz w:val="24"/>
          <w:szCs w:val="24"/>
          <w:rtl/>
        </w:rPr>
        <w:t>دو طرفه تحتان</w:t>
      </w:r>
      <w:r w:rsidR="002740DA" w:rsidRPr="00786B75">
        <w:rPr>
          <w:rFonts w:asciiTheme="majorBidi" w:hAnsiTheme="majorBidi" w:cs="B Nazanin" w:hint="cs"/>
          <w:sz w:val="24"/>
          <w:szCs w:val="24"/>
          <w:rtl/>
        </w:rPr>
        <w:t>ی</w:t>
      </w:r>
      <w:r w:rsidR="002740DA" w:rsidRPr="00786B75">
        <w:rPr>
          <w:rFonts w:asciiTheme="majorBidi" w:hAnsiTheme="majorBidi" w:cs="B Nazanin"/>
          <w:sz w:val="24"/>
          <w:szCs w:val="24"/>
          <w:rtl/>
        </w:rPr>
        <w:t xml:space="preserve"> </w:t>
      </w:r>
      <w:r w:rsidRPr="00786B75">
        <w:rPr>
          <w:rFonts w:asciiTheme="majorBidi" w:hAnsiTheme="majorBidi" w:cs="B Nazanin"/>
          <w:sz w:val="24"/>
          <w:szCs w:val="24"/>
          <w:rtl/>
        </w:rPr>
        <w:t>زانو را در 20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EC0388">
        <w:rPr>
          <w:rFonts w:asciiTheme="majorBidi" w:hAnsiTheme="majorBidi" w:cs="B Nazanin"/>
          <w:sz w:val="24"/>
          <w:szCs w:val="24"/>
        </w:rPr>
        <w:t>1RM</w:t>
      </w:r>
      <w:r w:rsidR="00EC0388" w:rsidRPr="00786B75">
        <w:rPr>
          <w:rFonts w:asciiTheme="majorBidi" w:hAnsiTheme="majorBidi" w:cs="B Nazanin"/>
          <w:sz w:val="24"/>
          <w:szCs w:val="24"/>
          <w:rtl/>
        </w:rPr>
        <w:t xml:space="preserve"> </w:t>
      </w:r>
      <w:r w:rsidRPr="00786B75">
        <w:rPr>
          <w:rFonts w:asciiTheme="majorBidi" w:hAnsiTheme="majorBidi" w:cs="B Nazanin"/>
          <w:sz w:val="24"/>
          <w:szCs w:val="24"/>
          <w:rtl/>
        </w:rPr>
        <w:t xml:space="preserve">با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بدون </w:t>
      </w:r>
      <w:r w:rsidRPr="00786B75">
        <w:rPr>
          <w:rFonts w:asciiTheme="majorBidi" w:hAnsiTheme="majorBidi" w:cs="B Nazanin"/>
          <w:sz w:val="24"/>
          <w:szCs w:val="24"/>
        </w:rPr>
        <w:t>BFR</w:t>
      </w:r>
      <w:r w:rsidRPr="00786B75">
        <w:rPr>
          <w:rFonts w:asciiTheme="majorBidi" w:hAnsiTheme="majorBidi" w:cs="B Nazanin"/>
          <w:sz w:val="24"/>
          <w:szCs w:val="24"/>
          <w:rtl/>
        </w:rPr>
        <w:t xml:space="preserve"> انجام دادند. </w:t>
      </w:r>
      <w:r w:rsidR="002740DA" w:rsidRPr="00786B75">
        <w:rPr>
          <w:rFonts w:asciiTheme="majorBidi" w:hAnsiTheme="majorBidi" w:cs="B Nazanin"/>
          <w:sz w:val="24"/>
          <w:szCs w:val="24"/>
        </w:rPr>
        <w:t>D-dimer</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FDP</w:t>
      </w:r>
      <w:r w:rsidRPr="00786B75">
        <w:rPr>
          <w:rFonts w:asciiTheme="majorBidi" w:hAnsiTheme="majorBidi" w:cs="B Nazanin"/>
          <w:sz w:val="24"/>
          <w:szCs w:val="24"/>
          <w:rtl/>
        </w:rPr>
        <w:t xml:space="preserve"> و </w:t>
      </w:r>
      <w:r w:rsidRPr="00786B75">
        <w:rPr>
          <w:rFonts w:asciiTheme="majorBidi" w:hAnsiTheme="majorBidi" w:cs="B Nazanin"/>
          <w:sz w:val="24"/>
          <w:szCs w:val="24"/>
        </w:rPr>
        <w:t>CRP</w:t>
      </w:r>
      <w:r w:rsidRPr="00786B75">
        <w:rPr>
          <w:rFonts w:asciiTheme="majorBidi" w:hAnsiTheme="majorBidi" w:cs="B Nazanin"/>
          <w:sz w:val="24"/>
          <w:szCs w:val="24"/>
          <w:rtl/>
        </w:rPr>
        <w:t xml:space="preserve"> قبل</w:t>
      </w:r>
      <w:r w:rsidR="000E72AF">
        <w:rPr>
          <w:rFonts w:asciiTheme="majorBidi" w:hAnsiTheme="majorBidi" w:cs="B Nazanin"/>
          <w:sz w:val="24"/>
          <w:szCs w:val="24"/>
          <w:rtl/>
        </w:rPr>
        <w:t>،</w:t>
      </w:r>
      <w:r w:rsidRPr="00786B75">
        <w:rPr>
          <w:rFonts w:asciiTheme="majorBidi" w:hAnsiTheme="majorBidi" w:cs="B Nazanin"/>
          <w:sz w:val="24"/>
          <w:szCs w:val="24"/>
          <w:rtl/>
        </w:rPr>
        <w:t xml:space="preserve"> ب</w:t>
      </w:r>
      <w:r w:rsidRPr="00786B75">
        <w:rPr>
          <w:rFonts w:asciiTheme="majorBidi" w:hAnsiTheme="majorBidi" w:cs="B Nazanin" w:hint="eastAsia"/>
          <w:sz w:val="24"/>
          <w:szCs w:val="24"/>
          <w:rtl/>
        </w:rPr>
        <w:t>لافاصله</w:t>
      </w:r>
      <w:r w:rsidRPr="00786B75">
        <w:rPr>
          <w:rFonts w:asciiTheme="majorBidi" w:hAnsiTheme="majorBidi" w:cs="B Nazanin"/>
          <w:sz w:val="24"/>
          <w:szCs w:val="24"/>
          <w:rtl/>
        </w:rPr>
        <w:t xml:space="preserve"> بعد و دوباره 1 ساعت بعد از هر دو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ورزش</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ارز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شدند. </w:t>
      </w:r>
      <w:r w:rsidRPr="00786B75">
        <w:rPr>
          <w:rFonts w:asciiTheme="majorBidi" w:hAnsiTheme="majorBidi" w:cs="B Nazanin"/>
          <w:sz w:val="24"/>
          <w:szCs w:val="24"/>
        </w:rPr>
        <w:t>D-dimer</w:t>
      </w:r>
      <w:r w:rsidRPr="00786B75">
        <w:rPr>
          <w:rFonts w:asciiTheme="majorBidi" w:hAnsiTheme="majorBidi" w:cs="B Nazanin"/>
          <w:sz w:val="24"/>
          <w:szCs w:val="24"/>
          <w:rtl/>
        </w:rPr>
        <w:t xml:space="preserve"> و </w:t>
      </w:r>
      <w:r w:rsidRPr="00786B75">
        <w:rPr>
          <w:rFonts w:asciiTheme="majorBidi" w:hAnsiTheme="majorBidi" w:cs="B Nazanin"/>
          <w:sz w:val="24"/>
          <w:szCs w:val="24"/>
        </w:rPr>
        <w:t>CRP</w:t>
      </w:r>
      <w:r w:rsidRPr="00786B75">
        <w:rPr>
          <w:rFonts w:asciiTheme="majorBidi" w:hAnsiTheme="majorBidi" w:cs="B Nazanin"/>
          <w:sz w:val="24"/>
          <w:szCs w:val="24"/>
          <w:rtl/>
        </w:rPr>
        <w:t xml:space="preserve"> در هر دو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 جر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آزاد به طور قابل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002740DA" w:rsidRPr="00786B75">
        <w:rPr>
          <w:rFonts w:asciiTheme="majorBidi" w:hAnsiTheme="majorBidi" w:cs="B Nazanin" w:hint="eastAsia"/>
          <w:sz w:val="24"/>
          <w:szCs w:val="24"/>
          <w:rtl/>
        </w:rPr>
        <w:t>افت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مقاد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محدوده طب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مانده است. پس از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حجم پلاسما</w:t>
      </w:r>
      <w:r w:rsidR="00A9156B" w:rsidRPr="00786B75">
        <w:rPr>
          <w:rFonts w:asciiTheme="majorBidi" w:hAnsiTheme="majorBidi" w:cs="B Nazanin" w:hint="cs"/>
          <w:sz w:val="24"/>
          <w:szCs w:val="24"/>
          <w:rtl/>
        </w:rPr>
        <w:t xml:space="preserve"> (</w:t>
      </w:r>
      <w:r w:rsidR="00A9156B" w:rsidRPr="00786B75">
        <w:rPr>
          <w:rFonts w:asciiTheme="majorBidi" w:hAnsiTheme="majorBidi" w:cs="B Nazanin"/>
          <w:sz w:val="24"/>
          <w:szCs w:val="24"/>
        </w:rPr>
        <w:t>PV</w:t>
      </w:r>
      <w:r w:rsidR="00A9156B" w:rsidRPr="00786B75">
        <w:rPr>
          <w:rFonts w:asciiTheme="majorBidi" w:hAnsiTheme="majorBidi" w:cs="B Nazanin" w:hint="cs"/>
          <w:sz w:val="24"/>
          <w:szCs w:val="24"/>
          <w:rtl/>
        </w:rPr>
        <w:t>)</w:t>
      </w:r>
      <w:r w:rsidRPr="00786B75">
        <w:rPr>
          <w:rFonts w:asciiTheme="majorBidi" w:hAnsiTheme="majorBidi" w:cs="B Nazanin"/>
          <w:sz w:val="24"/>
          <w:szCs w:val="24"/>
          <w:rtl/>
        </w:rPr>
        <w:t>، 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رات</w:t>
      </w:r>
      <w:r w:rsidRPr="00786B75">
        <w:rPr>
          <w:rFonts w:asciiTheme="majorBidi" w:hAnsiTheme="majorBidi" w:cs="B Nazanin"/>
          <w:sz w:val="24"/>
          <w:szCs w:val="24"/>
          <w:rtl/>
        </w:rPr>
        <w:t xml:space="preserve"> در </w:t>
      </w:r>
      <w:r w:rsidRPr="00786B75">
        <w:rPr>
          <w:rFonts w:asciiTheme="majorBidi" w:hAnsiTheme="majorBidi" w:cs="B Nazanin" w:hint="eastAsia"/>
          <w:sz w:val="24"/>
          <w:szCs w:val="24"/>
          <w:rtl/>
        </w:rPr>
        <w:t>مقاد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هر گروه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گر</w:t>
      </w:r>
      <w:r w:rsidRPr="00786B75">
        <w:rPr>
          <w:rFonts w:asciiTheme="majorBidi" w:hAnsiTheme="majorBidi" w:cs="B Nazanin"/>
          <w:sz w:val="24"/>
          <w:szCs w:val="24"/>
          <w:rtl/>
        </w:rPr>
        <w:t xml:space="preserve"> از نظر آمار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دا</w:t>
      </w:r>
      <w:r w:rsidRPr="00786B75">
        <w:rPr>
          <w:rFonts w:asciiTheme="majorBidi" w:hAnsiTheme="majorBidi" w:cs="B Nazanin"/>
          <w:sz w:val="24"/>
          <w:szCs w:val="24"/>
          <w:rtl/>
        </w:rPr>
        <w:t xml:space="preserve"> نکرد. </w:t>
      </w:r>
      <w:r w:rsidRPr="00786B75">
        <w:rPr>
          <w:rFonts w:asciiTheme="majorBidi" w:hAnsiTheme="majorBidi" w:cs="B Nazanin"/>
          <w:sz w:val="24"/>
          <w:szCs w:val="24"/>
        </w:rPr>
        <w:t>CRP</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غ</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قابل توجه </w:t>
      </w:r>
      <w:r w:rsidR="00316F63" w:rsidRPr="00786B75">
        <w:rPr>
          <w:rFonts w:asciiTheme="majorBidi" w:hAnsiTheme="majorBidi" w:cs="B Nazanin" w:hint="cs"/>
          <w:sz w:val="24"/>
          <w:szCs w:val="24"/>
          <w:rtl/>
        </w:rPr>
        <w:t xml:space="preserve">مشابه </w:t>
      </w:r>
      <w:r w:rsidRPr="00786B75">
        <w:rPr>
          <w:rFonts w:asciiTheme="majorBidi" w:hAnsiTheme="majorBidi" w:cs="B Nazanin"/>
          <w:sz w:val="24"/>
          <w:szCs w:val="24"/>
          <w:rtl/>
        </w:rPr>
        <w:t>را نشان داد و پس از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w:t>
      </w:r>
      <w:r w:rsidRPr="00786B75">
        <w:rPr>
          <w:rFonts w:asciiTheme="majorBidi" w:hAnsiTheme="majorBidi" w:cs="B Nazanin"/>
          <w:sz w:val="24"/>
          <w:szCs w:val="24"/>
        </w:rPr>
        <w:t>PV</w:t>
      </w:r>
      <w:r w:rsidRPr="00786B75">
        <w:rPr>
          <w:rFonts w:asciiTheme="majorBidi" w:hAnsiTheme="majorBidi" w:cs="B Nazanin"/>
          <w:sz w:val="24"/>
          <w:szCs w:val="24"/>
          <w:rtl/>
        </w:rPr>
        <w:t xml:space="preserve"> معن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دار نبود. </w:t>
      </w:r>
      <w:r w:rsidRPr="00786B75">
        <w:rPr>
          <w:rFonts w:asciiTheme="majorBidi" w:hAnsiTheme="majorBidi" w:cs="B Nazanin"/>
          <w:sz w:val="24"/>
          <w:szCs w:val="24"/>
        </w:rPr>
        <w:t>FDP</w:t>
      </w:r>
      <w:r w:rsidRPr="00786B75">
        <w:rPr>
          <w:rFonts w:asciiTheme="majorBidi" w:hAnsiTheme="majorBidi" w:cs="B Nazanin"/>
          <w:sz w:val="24"/>
          <w:szCs w:val="24"/>
          <w:rtl/>
        </w:rPr>
        <w:t xml:space="preserve"> در هر دو گروه از نظر آمار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بالا نبود.</w:t>
      </w:r>
    </w:p>
    <w:p w:rsidR="006E1A9A" w:rsidRPr="00786B75" w:rsidRDefault="00C20AB8"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sz w:val="24"/>
          <w:szCs w:val="24"/>
          <w:rtl/>
        </w:rPr>
        <w:t xml:space="preserve"> مطالعات </w:t>
      </w:r>
      <w:r w:rsidR="00715421" w:rsidRPr="00786B75">
        <w:rPr>
          <w:rFonts w:asciiTheme="majorBidi" w:hAnsiTheme="majorBidi" w:cs="B Nazanin" w:hint="cs"/>
          <w:sz w:val="24"/>
          <w:szCs w:val="24"/>
          <w:rtl/>
        </w:rPr>
        <w:t>دقیق</w:t>
      </w:r>
      <w:r w:rsidRPr="00786B75">
        <w:rPr>
          <w:rFonts w:asciiTheme="majorBidi" w:hAnsiTheme="majorBidi" w:cs="B Nazanin"/>
          <w:sz w:val="24"/>
          <w:szCs w:val="24"/>
          <w:rtl/>
        </w:rPr>
        <w:t xml:space="preserve"> رو</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سالم انجام شده است [4 سالم (</w:t>
      </w:r>
      <w:r w:rsidR="00715421" w:rsidRPr="00786B75">
        <w:rPr>
          <w:rFonts w:asciiTheme="majorBidi" w:hAnsiTheme="majorBidi" w:cs="B Nazanin"/>
          <w:sz w:val="24"/>
          <w:szCs w:val="24"/>
        </w:rPr>
        <w:t>Nakajima et al., 2007; Fry et al., 2010; Madarame et al., 2010; Clark et al., 2011</w:t>
      </w:r>
      <w:r w:rsidRPr="00786B75">
        <w:rPr>
          <w:rFonts w:asciiTheme="majorBidi" w:hAnsiTheme="majorBidi" w:cs="B Nazanin"/>
          <w:sz w:val="24"/>
          <w:szCs w:val="24"/>
          <w:rtl/>
        </w:rPr>
        <w:t xml:space="preserve">) در مقابل 1 </w:t>
      </w:r>
      <w:r w:rsidR="00715421" w:rsidRPr="00786B75">
        <w:rPr>
          <w:rFonts w:asciiTheme="majorBidi" w:hAnsiTheme="majorBidi" w:cs="B Nazanin" w:hint="cs"/>
          <w:sz w:val="24"/>
          <w:szCs w:val="24"/>
          <w:rtl/>
        </w:rPr>
        <w:t xml:space="preserve">مورد </w:t>
      </w:r>
      <w:r w:rsidR="00555C29" w:rsidRPr="00786B75">
        <w:rPr>
          <w:rFonts w:asciiTheme="majorBidi" w:hAnsiTheme="majorBidi" w:cs="B Nazanin" w:hint="cs"/>
          <w:sz w:val="24"/>
          <w:szCs w:val="24"/>
          <w:rtl/>
        </w:rPr>
        <w:t>کلینیکی</w:t>
      </w:r>
      <w:r w:rsidRPr="00786B75">
        <w:rPr>
          <w:rFonts w:asciiTheme="majorBidi" w:hAnsiTheme="majorBidi" w:cs="B Nazanin"/>
          <w:sz w:val="24"/>
          <w:szCs w:val="24"/>
          <w:rtl/>
        </w:rPr>
        <w:t xml:space="preserve"> (</w:t>
      </w:r>
      <w:r w:rsidR="00715421" w:rsidRPr="00786B75">
        <w:rPr>
          <w:rFonts w:asciiTheme="majorBidi" w:hAnsiTheme="majorBidi" w:cs="B Nazanin"/>
          <w:sz w:val="24"/>
          <w:szCs w:val="24"/>
        </w:rPr>
        <w:t>Madarame et al., 2013</w:t>
      </w:r>
      <w:r w:rsidRPr="00786B75">
        <w:rPr>
          <w:rFonts w:asciiTheme="majorBidi" w:hAnsiTheme="majorBidi" w:cs="B Nazanin"/>
          <w:sz w:val="24"/>
          <w:szCs w:val="24"/>
          <w:rtl/>
        </w:rPr>
        <w:t>)]. علاوه بر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000E72AF">
        <w:rPr>
          <w:rFonts w:asciiTheme="majorBidi" w:hAnsiTheme="majorBidi" w:cs="B Nazanin"/>
          <w:sz w:val="24"/>
          <w:szCs w:val="24"/>
          <w:rtl/>
        </w:rPr>
        <w:t>،</w:t>
      </w:r>
      <w:r w:rsidRPr="00786B75">
        <w:rPr>
          <w:rFonts w:asciiTheme="majorBidi" w:hAnsiTheme="majorBidi" w:cs="B Nazanin"/>
          <w:sz w:val="24"/>
          <w:szCs w:val="24"/>
          <w:rtl/>
        </w:rPr>
        <w:t xml:space="preserve"> و</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ژگ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جنس</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 سمت مردان </w:t>
      </w:r>
      <w:r w:rsidRPr="00786B75">
        <w:rPr>
          <w:rFonts w:asciiTheme="majorBidi" w:hAnsiTheme="majorBidi" w:cs="B Nazanin" w:hint="eastAsia"/>
          <w:sz w:val="24"/>
          <w:szCs w:val="24"/>
          <w:rtl/>
        </w:rPr>
        <w:t>در</w:t>
      </w:r>
      <w:r w:rsidRPr="00786B75">
        <w:rPr>
          <w:rFonts w:asciiTheme="majorBidi" w:hAnsiTheme="majorBidi" w:cs="B Nazanin"/>
          <w:sz w:val="24"/>
          <w:szCs w:val="24"/>
          <w:rtl/>
        </w:rPr>
        <w:t xml:space="preserve"> مقابل افراد زن (38 مرد و 4 زن) گرا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دا</w:t>
      </w:r>
      <w:r w:rsidRPr="00786B75">
        <w:rPr>
          <w:rFonts w:asciiTheme="majorBidi" w:hAnsiTheme="majorBidi" w:cs="B Nazanin"/>
          <w:sz w:val="24"/>
          <w:szCs w:val="24"/>
          <w:rtl/>
        </w:rPr>
        <w:t xml:space="preserve"> کرده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و همه فقط در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انجام شده اند</w:t>
      </w:r>
      <w:r w:rsidR="00AA09DD" w:rsidRPr="00786B75">
        <w:rPr>
          <w:rFonts w:asciiTheme="majorBidi" w:hAnsiTheme="majorBidi" w:cs="B Nazanin" w:hint="cs"/>
          <w:sz w:val="24"/>
          <w:szCs w:val="24"/>
          <w:rtl/>
        </w:rPr>
        <w:t xml:space="preserve"> (</w:t>
      </w:r>
      <w:r w:rsidR="00AA09DD" w:rsidRPr="00786B75">
        <w:rPr>
          <w:rFonts w:asciiTheme="majorBidi" w:hAnsiTheme="majorBidi" w:cs="B Nazanin"/>
          <w:sz w:val="24"/>
          <w:szCs w:val="24"/>
        </w:rPr>
        <w:t>Nakajima et al., 2007; Fry et al., 2010; Madarame et al., 2010, 2013; Clark et al., 2011</w:t>
      </w:r>
      <w:r w:rsidR="00AA09DD" w:rsidRPr="00786B75">
        <w:rPr>
          <w:rFonts w:asciiTheme="majorBidi" w:hAnsiTheme="majorBidi" w:cs="B Nazanin" w:hint="cs"/>
          <w:sz w:val="24"/>
          <w:szCs w:val="24"/>
          <w:rtl/>
        </w:rPr>
        <w:t>)</w:t>
      </w:r>
      <w:r w:rsidRPr="00786B75">
        <w:rPr>
          <w:rFonts w:asciiTheme="majorBidi" w:hAnsiTheme="majorBidi" w:cs="B Nazanin"/>
          <w:sz w:val="24"/>
          <w:szCs w:val="24"/>
          <w:rtl/>
        </w:rPr>
        <w:t>. تمام مطالعات به غ</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از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ك</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كه </w:t>
      </w:r>
      <w:r w:rsidRPr="00786B75">
        <w:rPr>
          <w:rFonts w:asciiTheme="majorBidi" w:hAnsiTheme="majorBidi" w:cs="B Nazanin"/>
          <w:sz w:val="24"/>
          <w:szCs w:val="24"/>
        </w:rPr>
        <w:lastRenderedPageBreak/>
        <w:t>BFR-RE</w:t>
      </w:r>
      <w:r w:rsidRPr="00786B75">
        <w:rPr>
          <w:rFonts w:asciiTheme="majorBidi" w:hAnsiTheme="majorBidi" w:cs="B Nazanin"/>
          <w:sz w:val="24"/>
          <w:szCs w:val="24"/>
          <w:rtl/>
        </w:rPr>
        <w:t xml:space="preserve"> را در 30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D62E25" w:rsidRPr="00786B75">
        <w:rPr>
          <w:rFonts w:asciiTheme="majorBidi" w:hAnsiTheme="majorBidi" w:cs="B Nazanin"/>
          <w:sz w:val="24"/>
          <w:szCs w:val="24"/>
        </w:rPr>
        <w:t>1RM</w:t>
      </w:r>
      <w:r w:rsidR="00D62E25"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با 80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D62E25" w:rsidRPr="00786B75">
        <w:rPr>
          <w:rFonts w:asciiTheme="majorBidi" w:hAnsiTheme="majorBidi" w:cs="B Nazanin"/>
          <w:sz w:val="24"/>
          <w:szCs w:val="24"/>
        </w:rPr>
        <w:t>1RM</w:t>
      </w:r>
      <w:r w:rsidR="00D62E25" w:rsidRPr="00786B75">
        <w:rPr>
          <w:rFonts w:asciiTheme="majorBidi" w:hAnsiTheme="majorBidi" w:cs="B Nazanin" w:hint="cs"/>
          <w:sz w:val="24"/>
          <w:szCs w:val="24"/>
          <w:rtl/>
        </w:rPr>
        <w:t xml:space="preserve"> </w:t>
      </w:r>
      <w:r w:rsidR="00A7390B" w:rsidRPr="00786B75">
        <w:rPr>
          <w:rFonts w:asciiTheme="majorBidi" w:hAnsiTheme="majorBidi" w:cs="B Nazanin"/>
          <w:sz w:val="24"/>
          <w:szCs w:val="24"/>
          <w:rtl/>
        </w:rPr>
        <w:t>گروه كنترل جر</w:t>
      </w:r>
      <w:r w:rsidR="00A7390B" w:rsidRPr="00786B75">
        <w:rPr>
          <w:rFonts w:asciiTheme="majorBidi" w:hAnsiTheme="majorBidi" w:cs="B Nazanin" w:hint="cs"/>
          <w:sz w:val="24"/>
          <w:szCs w:val="24"/>
          <w:rtl/>
        </w:rPr>
        <w:t>ی</w:t>
      </w:r>
      <w:r w:rsidR="00A7390B" w:rsidRPr="00786B75">
        <w:rPr>
          <w:rFonts w:asciiTheme="majorBidi" w:hAnsiTheme="majorBidi" w:cs="B Nazanin" w:hint="eastAsia"/>
          <w:sz w:val="24"/>
          <w:szCs w:val="24"/>
          <w:rtl/>
        </w:rPr>
        <w:t>ان</w:t>
      </w:r>
      <w:r w:rsidR="00A7390B" w:rsidRPr="00786B75">
        <w:rPr>
          <w:rFonts w:asciiTheme="majorBidi" w:hAnsiTheme="majorBidi" w:cs="B Nazanin"/>
          <w:sz w:val="24"/>
          <w:szCs w:val="24"/>
          <w:rtl/>
        </w:rPr>
        <w:t xml:space="preserve"> آزاد مقا</w:t>
      </w:r>
      <w:r w:rsidR="00A7390B" w:rsidRPr="00786B75">
        <w:rPr>
          <w:rFonts w:asciiTheme="majorBidi" w:hAnsiTheme="majorBidi" w:cs="B Nazanin" w:hint="cs"/>
          <w:sz w:val="24"/>
          <w:szCs w:val="24"/>
          <w:rtl/>
        </w:rPr>
        <w:t>ی</w:t>
      </w:r>
      <w:r w:rsidR="00A7390B" w:rsidRPr="00786B75">
        <w:rPr>
          <w:rFonts w:asciiTheme="majorBidi" w:hAnsiTheme="majorBidi" w:cs="B Nazanin" w:hint="eastAsia"/>
          <w:sz w:val="24"/>
          <w:szCs w:val="24"/>
          <w:rtl/>
        </w:rPr>
        <w:t>سه</w:t>
      </w:r>
      <w:r w:rsidR="00A7390B" w:rsidRPr="00786B75">
        <w:rPr>
          <w:rFonts w:asciiTheme="majorBidi" w:hAnsiTheme="majorBidi" w:cs="B Nazanin"/>
          <w:sz w:val="24"/>
          <w:szCs w:val="24"/>
          <w:rtl/>
        </w:rPr>
        <w:t xml:space="preserve"> كرد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از </w:t>
      </w:r>
      <w:r w:rsidRPr="00786B75">
        <w:rPr>
          <w:rFonts w:asciiTheme="majorBidi" w:hAnsiTheme="majorBidi" w:cs="B Nazanin"/>
          <w:sz w:val="24"/>
          <w:szCs w:val="24"/>
        </w:rPr>
        <w:t>LL-RE</w:t>
      </w:r>
      <w:r w:rsidRPr="00786B75">
        <w:rPr>
          <w:rFonts w:asciiTheme="majorBidi" w:hAnsiTheme="majorBidi" w:cs="B Nazanin"/>
          <w:sz w:val="24"/>
          <w:szCs w:val="24"/>
          <w:rtl/>
        </w:rPr>
        <w:t xml:space="preserve"> در دو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و جر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w:t>
      </w:r>
      <w:r w:rsidRPr="00786B75">
        <w:rPr>
          <w:rFonts w:asciiTheme="majorBidi" w:hAnsiTheme="majorBidi" w:cs="B Nazanin"/>
          <w:sz w:val="24"/>
          <w:szCs w:val="24"/>
          <w:rtl/>
        </w:rPr>
        <w:t xml:space="preserve"> آزاد استفاده كرد</w:t>
      </w:r>
      <w:r w:rsidR="00D62E25" w:rsidRPr="00786B75">
        <w:rPr>
          <w:rFonts w:asciiTheme="majorBidi" w:hAnsiTheme="majorBidi" w:cs="B Nazanin" w:hint="cs"/>
          <w:sz w:val="24"/>
          <w:szCs w:val="24"/>
          <w:rtl/>
          <w:lang w:bidi="fa-IR"/>
        </w:rPr>
        <w:t xml:space="preserve"> (</w:t>
      </w:r>
      <w:r w:rsidR="00D62E25" w:rsidRPr="00786B75">
        <w:rPr>
          <w:rFonts w:asciiTheme="majorBidi" w:hAnsiTheme="majorBidi" w:cs="B Nazanin"/>
          <w:sz w:val="24"/>
          <w:szCs w:val="24"/>
          <w:lang w:bidi="fa-IR"/>
        </w:rPr>
        <w:t>Clark et al., 2011</w:t>
      </w:r>
      <w:r w:rsidR="00D62E25" w:rsidRPr="00786B75">
        <w:rPr>
          <w:rFonts w:asciiTheme="majorBidi" w:hAnsiTheme="majorBidi" w:cs="B Nazanin" w:hint="cs"/>
          <w:sz w:val="24"/>
          <w:szCs w:val="24"/>
          <w:rtl/>
          <w:lang w:bidi="fa-IR"/>
        </w:rPr>
        <w:t>)</w:t>
      </w:r>
      <w:r w:rsidRPr="00786B75">
        <w:rPr>
          <w:rFonts w:asciiTheme="majorBidi" w:hAnsiTheme="majorBidi" w:cs="B Nazanin"/>
          <w:sz w:val="24"/>
          <w:szCs w:val="24"/>
          <w:rtl/>
        </w:rPr>
        <w:t>. فشارها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استاندارد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150 تا 200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متر ج</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وه</w:t>
      </w:r>
      <w:r w:rsidRPr="00786B75">
        <w:rPr>
          <w:rFonts w:asciiTheme="majorBidi" w:hAnsiTheme="majorBidi" w:cs="B Nazanin"/>
          <w:sz w:val="24"/>
          <w:szCs w:val="24"/>
          <w:rtl/>
        </w:rPr>
        <w:t xml:space="preserve"> در همه مطالعات استفاده شد</w:t>
      </w:r>
      <w:r w:rsidR="00D4463B" w:rsidRPr="00786B75">
        <w:rPr>
          <w:rFonts w:asciiTheme="majorBidi" w:hAnsiTheme="majorBidi" w:cs="B Nazanin" w:hint="cs"/>
          <w:sz w:val="24"/>
          <w:szCs w:val="24"/>
          <w:rtl/>
        </w:rPr>
        <w:t xml:space="preserve"> (</w:t>
      </w:r>
      <w:r w:rsidR="00D4463B" w:rsidRPr="00786B75">
        <w:rPr>
          <w:rFonts w:asciiTheme="majorBidi" w:hAnsiTheme="majorBidi" w:cs="B Nazanin"/>
          <w:sz w:val="24"/>
          <w:szCs w:val="24"/>
        </w:rPr>
        <w:t>Nakajima et al., 2007; Fry et al., 2010; Madarame et al., 2010, 2013</w:t>
      </w:r>
      <w:r w:rsidR="00D4463B" w:rsidRPr="00786B75">
        <w:rPr>
          <w:rFonts w:asciiTheme="majorBidi" w:hAnsiTheme="majorBidi" w:cs="B Nazanin" w:hint="cs"/>
          <w:sz w:val="24"/>
          <w:szCs w:val="24"/>
          <w:rtl/>
        </w:rPr>
        <w:t>)</w:t>
      </w:r>
      <w:r w:rsidRPr="00786B75">
        <w:rPr>
          <w:rFonts w:asciiTheme="majorBidi" w:hAnsiTheme="majorBidi" w:cs="B Nazanin"/>
          <w:sz w:val="24"/>
          <w:szCs w:val="24"/>
          <w:rtl/>
        </w:rPr>
        <w:t xml:space="preserve"> به جز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مطالعه که از فشار برابر 130 </w:t>
      </w:r>
      <w:r w:rsidRPr="00786B75">
        <w:rPr>
          <w:rFonts w:asciiTheme="majorBidi" w:hAnsiTheme="majorBidi" w:cs="B Nazanin"/>
          <w:sz w:val="24"/>
          <w:szCs w:val="24"/>
        </w:rPr>
        <w:t>SBP</w:t>
      </w:r>
      <w:r w:rsidRPr="00786B75">
        <w:rPr>
          <w:rFonts w:asciiTheme="majorBidi" w:hAnsiTheme="majorBidi" w:cs="B Nazanin"/>
          <w:sz w:val="24"/>
          <w:szCs w:val="24"/>
          <w:rtl/>
        </w:rPr>
        <w:t xml:space="preserve"> استفاده کرد</w:t>
      </w:r>
      <w:r w:rsidR="00D4463B" w:rsidRPr="00786B75">
        <w:rPr>
          <w:rFonts w:asciiTheme="majorBidi" w:hAnsiTheme="majorBidi" w:cs="B Nazanin" w:hint="cs"/>
          <w:sz w:val="24"/>
          <w:szCs w:val="24"/>
          <w:rtl/>
        </w:rPr>
        <w:t xml:space="preserve"> (</w:t>
      </w:r>
      <w:r w:rsidR="00D4463B" w:rsidRPr="00786B75">
        <w:rPr>
          <w:rFonts w:asciiTheme="majorBidi" w:hAnsiTheme="majorBidi" w:cs="B Nazanin"/>
          <w:sz w:val="24"/>
          <w:szCs w:val="24"/>
        </w:rPr>
        <w:t>Clark et al., 2011</w:t>
      </w:r>
      <w:r w:rsidR="00D4463B" w:rsidRPr="00786B75">
        <w:rPr>
          <w:rFonts w:asciiTheme="majorBidi" w:hAnsiTheme="majorBidi" w:cs="B Nazanin" w:hint="cs"/>
          <w:sz w:val="24"/>
          <w:szCs w:val="24"/>
          <w:rtl/>
        </w:rPr>
        <w:t>)</w:t>
      </w:r>
      <w:r w:rsidRPr="00786B75">
        <w:rPr>
          <w:rFonts w:asciiTheme="majorBidi" w:hAnsiTheme="majorBidi" w:cs="B Nazanin"/>
          <w:sz w:val="24"/>
          <w:szCs w:val="24"/>
          <w:rtl/>
        </w:rPr>
        <w:t xml:space="preserve">. مطالعات </w:t>
      </w:r>
      <w:r w:rsidR="00D4463B" w:rsidRPr="00786B75">
        <w:rPr>
          <w:rFonts w:asciiTheme="majorBidi" w:hAnsiTheme="majorBidi" w:cs="B Nazanin" w:hint="cs"/>
          <w:sz w:val="24"/>
          <w:szCs w:val="24"/>
          <w:rtl/>
        </w:rPr>
        <w:t>دقیق</w:t>
      </w:r>
      <w:r w:rsidRPr="00786B75">
        <w:rPr>
          <w:rFonts w:asciiTheme="majorBidi" w:hAnsiTheme="majorBidi" w:cs="B Nazanin"/>
          <w:sz w:val="24"/>
          <w:szCs w:val="24"/>
          <w:rtl/>
        </w:rPr>
        <w:t xml:space="preserve"> در آ</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نده</w:t>
      </w:r>
      <w:r w:rsidRPr="00786B75">
        <w:rPr>
          <w:rFonts w:asciiTheme="majorBidi" w:hAnsiTheme="majorBidi" w:cs="B Nazanin"/>
          <w:sz w:val="24"/>
          <w:szCs w:val="24"/>
          <w:rtl/>
        </w:rPr>
        <w:t xml:space="preserve"> که فشارها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نسب</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اندام فوقان</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افراد زن </w:t>
      </w:r>
      <w:r w:rsidR="00D4463B" w:rsidRPr="00786B75">
        <w:rPr>
          <w:rFonts w:asciiTheme="majorBidi" w:hAnsiTheme="majorBidi" w:cs="B Nazanin" w:hint="cs"/>
          <w:sz w:val="24"/>
          <w:szCs w:val="24"/>
          <w:rtl/>
        </w:rPr>
        <w:t>را بررسی کنند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قابل توج</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ه</w:t>
      </w:r>
      <w:r w:rsidRPr="00786B75">
        <w:rPr>
          <w:rFonts w:asciiTheme="majorBidi" w:hAnsiTheme="majorBidi" w:cs="B Nazanin"/>
          <w:sz w:val="24"/>
          <w:szCs w:val="24"/>
          <w:rtl/>
        </w:rPr>
        <w:t xml:space="preserve"> است.</w:t>
      </w:r>
    </w:p>
    <w:p w:rsidR="00C20AB8" w:rsidRPr="00786B75" w:rsidRDefault="00C20AB8" w:rsidP="00786B75">
      <w:pPr>
        <w:bidi/>
        <w:spacing w:after="120" w:line="288" w:lineRule="auto"/>
        <w:ind w:firstLine="397"/>
        <w:jc w:val="both"/>
        <w:rPr>
          <w:rFonts w:asciiTheme="majorBidi" w:hAnsiTheme="majorBidi" w:cs="B Nazanin"/>
          <w:sz w:val="24"/>
          <w:szCs w:val="24"/>
          <w:rtl/>
        </w:rPr>
      </w:pPr>
    </w:p>
    <w:p w:rsidR="00C20AB8" w:rsidRPr="003B4AA8" w:rsidRDefault="001B38B9" w:rsidP="003B4AA8">
      <w:pPr>
        <w:bidi/>
        <w:spacing w:after="120" w:line="288" w:lineRule="auto"/>
        <w:ind w:firstLine="4"/>
        <w:jc w:val="both"/>
        <w:rPr>
          <w:rFonts w:asciiTheme="majorBidi" w:hAnsiTheme="majorBidi" w:cs="B Nazanin"/>
          <w:b/>
          <w:bCs/>
          <w:sz w:val="28"/>
          <w:szCs w:val="28"/>
          <w:rtl/>
        </w:rPr>
      </w:pPr>
      <w:r w:rsidRPr="003B4AA8">
        <w:rPr>
          <w:rFonts w:asciiTheme="majorBidi" w:hAnsiTheme="majorBidi" w:cs="B Nazanin"/>
          <w:b/>
          <w:bCs/>
          <w:sz w:val="28"/>
          <w:szCs w:val="28"/>
        </w:rPr>
        <w:t>BFR-RE</w:t>
      </w:r>
      <w:r w:rsidRPr="003B4AA8">
        <w:rPr>
          <w:rFonts w:asciiTheme="majorBidi" w:hAnsiTheme="majorBidi" w:cs="B Nazanin"/>
          <w:b/>
          <w:bCs/>
          <w:sz w:val="28"/>
          <w:szCs w:val="28"/>
          <w:rtl/>
        </w:rPr>
        <w:t xml:space="preserve"> و ترومبوآمبول</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ور</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د</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میزان</w:t>
      </w:r>
      <w:r w:rsidRPr="003B4AA8">
        <w:rPr>
          <w:rFonts w:asciiTheme="majorBidi" w:hAnsiTheme="majorBidi" w:cs="B Nazanin"/>
          <w:b/>
          <w:bCs/>
          <w:sz w:val="28"/>
          <w:szCs w:val="28"/>
          <w:rtl/>
        </w:rPr>
        <w:t xml:space="preserve"> مزمن</w:t>
      </w:r>
    </w:p>
    <w:p w:rsidR="001B38B9" w:rsidRPr="00786B75" w:rsidRDefault="00265CEF"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شتر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کاربردها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در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تحق</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قات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 صورت </w:t>
      </w:r>
      <w:r w:rsidR="003513BD" w:rsidRPr="00786B75">
        <w:rPr>
          <w:rFonts w:asciiTheme="majorBidi" w:hAnsiTheme="majorBidi" w:cs="B Nazanin" w:hint="cs"/>
          <w:sz w:val="24"/>
          <w:szCs w:val="24"/>
          <w:rtl/>
        </w:rPr>
        <w:t>شدید</w:t>
      </w:r>
      <w:r w:rsidRPr="00786B75">
        <w:rPr>
          <w:rFonts w:asciiTheme="majorBidi" w:hAnsiTheme="majorBidi" w:cs="B Nazanin"/>
          <w:sz w:val="24"/>
          <w:szCs w:val="24"/>
          <w:rtl/>
        </w:rPr>
        <w:t xml:space="preserve"> در ط</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هفته ها و ماه ها انجام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چند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مقاله نگران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را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مدل </w:t>
      </w:r>
      <w:r w:rsidR="003513BD" w:rsidRPr="00786B75">
        <w:rPr>
          <w:rFonts w:asciiTheme="majorBidi" w:hAnsiTheme="majorBidi" w:cs="B Nazanin" w:hint="cs"/>
          <w:sz w:val="24"/>
          <w:szCs w:val="24"/>
          <w:rtl/>
        </w:rPr>
        <w:t>شدید (مزمن)</w:t>
      </w:r>
      <w:r w:rsidRPr="00786B75">
        <w:rPr>
          <w:rFonts w:asciiTheme="majorBidi" w:hAnsiTheme="majorBidi" w:cs="B Nazanin"/>
          <w:sz w:val="24"/>
          <w:szCs w:val="24"/>
          <w:rtl/>
        </w:rPr>
        <w:t xml:space="preserve"> </w:t>
      </w:r>
      <w:r w:rsidR="003513BD" w:rsidRPr="00786B75">
        <w:rPr>
          <w:rFonts w:asciiTheme="majorBidi" w:hAnsiTheme="majorBidi" w:cs="B Nazanin" w:hint="cs"/>
          <w:sz w:val="24"/>
          <w:szCs w:val="24"/>
          <w:rtl/>
        </w:rPr>
        <w:t>بررسی</w:t>
      </w:r>
      <w:r w:rsidRPr="00786B75">
        <w:rPr>
          <w:rFonts w:asciiTheme="majorBidi" w:hAnsiTheme="majorBidi" w:cs="B Nazanin"/>
          <w:sz w:val="24"/>
          <w:szCs w:val="24"/>
          <w:rtl/>
        </w:rPr>
        <w:t xml:space="preserve"> کرده اند. پس از 4 هفته ورزش دو طرفه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 30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3513BD" w:rsidRPr="00786B75">
        <w:rPr>
          <w:rFonts w:asciiTheme="majorBidi" w:hAnsiTheme="majorBidi" w:cs="B Nazanin"/>
          <w:sz w:val="24"/>
          <w:szCs w:val="24"/>
        </w:rPr>
        <w:t>1RM</w:t>
      </w:r>
      <w:r w:rsidR="003513BD" w:rsidRPr="00786B75">
        <w:rPr>
          <w:rFonts w:asciiTheme="majorBidi" w:hAnsiTheme="majorBidi" w:cs="B Nazanin" w:hint="cs"/>
          <w:sz w:val="24"/>
          <w:szCs w:val="24"/>
          <w:rtl/>
        </w:rPr>
        <w:t xml:space="preserve"> </w:t>
      </w:r>
      <w:r w:rsidRPr="00786B75">
        <w:rPr>
          <w:rFonts w:asciiTheme="majorBidi" w:hAnsiTheme="majorBidi" w:cs="B Nazanin"/>
          <w:sz w:val="24"/>
          <w:szCs w:val="24"/>
          <w:rtl/>
        </w:rPr>
        <w:t>ه</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چ</w:t>
      </w:r>
      <w:r w:rsidRPr="00786B75">
        <w:rPr>
          <w:rFonts w:asciiTheme="majorBidi" w:hAnsiTheme="majorBidi" w:cs="B Nazanin"/>
          <w:sz w:val="24"/>
          <w:szCs w:val="24"/>
          <w:rtl/>
        </w:rPr>
        <w:t xml:space="preserve"> 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w:t>
      </w:r>
      <w:r w:rsidRPr="00786B75">
        <w:rPr>
          <w:rFonts w:asciiTheme="majorBidi" w:hAnsiTheme="majorBidi" w:cs="B Nazanin"/>
          <w:sz w:val="24"/>
          <w:szCs w:val="24"/>
        </w:rPr>
        <w:t>D-dimer</w:t>
      </w:r>
      <w:r w:rsidR="000E72AF">
        <w:rPr>
          <w:rFonts w:asciiTheme="majorBidi" w:hAnsiTheme="majorBidi" w:cs="B Nazanin"/>
          <w:sz w:val="24"/>
          <w:szCs w:val="24"/>
          <w:rtl/>
        </w:rPr>
        <w:t>،</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نوژن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w:t>
      </w:r>
      <w:r w:rsidRPr="00786B75">
        <w:rPr>
          <w:rFonts w:asciiTheme="majorBidi" w:hAnsiTheme="majorBidi" w:cs="B Nazanin"/>
          <w:sz w:val="24"/>
          <w:szCs w:val="24"/>
        </w:rPr>
        <w:t>CRP</w:t>
      </w:r>
      <w:r w:rsidRPr="00786B75">
        <w:rPr>
          <w:rFonts w:asciiTheme="majorBidi" w:hAnsiTheme="majorBidi" w:cs="B Nazanin"/>
          <w:sz w:val="24"/>
          <w:szCs w:val="24"/>
          <w:rtl/>
        </w:rPr>
        <w:t xml:space="preserve"> </w:t>
      </w:r>
      <w:r w:rsidRPr="00786B75">
        <w:rPr>
          <w:rFonts w:asciiTheme="majorBidi" w:hAnsiTheme="majorBidi" w:cs="B Nazanin" w:hint="eastAsia"/>
          <w:sz w:val="24"/>
          <w:szCs w:val="24"/>
          <w:rtl/>
        </w:rPr>
        <w:t>مشاهده</w:t>
      </w:r>
      <w:r w:rsidRPr="00786B75">
        <w:rPr>
          <w:rFonts w:asciiTheme="majorBidi" w:hAnsiTheme="majorBidi" w:cs="B Nazanin"/>
          <w:sz w:val="24"/>
          <w:szCs w:val="24"/>
          <w:rtl/>
        </w:rPr>
        <w:t xml:space="preserve"> نشد </w:t>
      </w:r>
      <w:r w:rsidR="003513BD" w:rsidRPr="00786B75">
        <w:rPr>
          <w:rFonts w:asciiTheme="majorBidi" w:hAnsiTheme="majorBidi" w:cs="B Nazanin" w:hint="cs"/>
          <w:sz w:val="24"/>
          <w:szCs w:val="24"/>
          <w:rtl/>
        </w:rPr>
        <w:t>(</w:t>
      </w:r>
      <w:r w:rsidR="003513BD" w:rsidRPr="00786B75">
        <w:rPr>
          <w:rFonts w:asciiTheme="majorBidi" w:hAnsiTheme="majorBidi" w:cs="B Nazanin"/>
          <w:sz w:val="24"/>
          <w:szCs w:val="24"/>
        </w:rPr>
        <w:t>Clark et al., 2011</w:t>
      </w:r>
      <w:r w:rsidR="003513BD" w:rsidRPr="00786B75">
        <w:rPr>
          <w:rFonts w:asciiTheme="majorBidi" w:hAnsiTheme="majorBidi" w:cs="B Nazanin" w:hint="cs"/>
          <w:sz w:val="24"/>
          <w:szCs w:val="24"/>
          <w:rtl/>
        </w:rPr>
        <w:t>)</w:t>
      </w:r>
      <w:r w:rsidRPr="00786B75">
        <w:rPr>
          <w:rFonts w:asciiTheme="majorBidi" w:hAnsiTheme="majorBidi" w:cs="B Nazanin"/>
          <w:sz w:val="24"/>
          <w:szCs w:val="24"/>
          <w:rtl/>
        </w:rPr>
        <w:t>. به طور مشابه</w:t>
      </w:r>
      <w:r w:rsidR="000E72AF">
        <w:rPr>
          <w:rFonts w:asciiTheme="majorBidi" w:hAnsiTheme="majorBidi" w:cs="B Nazanin"/>
          <w:sz w:val="24"/>
          <w:szCs w:val="24"/>
          <w:rtl/>
        </w:rPr>
        <w:t>،</w:t>
      </w:r>
      <w:r w:rsidRPr="00786B75">
        <w:rPr>
          <w:rFonts w:asciiTheme="majorBidi" w:hAnsiTheme="majorBidi" w:cs="B Nazanin"/>
          <w:sz w:val="24"/>
          <w:szCs w:val="24"/>
          <w:rtl/>
        </w:rPr>
        <w:t xml:space="preserve"> 2 روز در هفته</w:t>
      </w:r>
      <w:r w:rsidR="002440E1" w:rsidRPr="00786B75">
        <w:rPr>
          <w:rFonts w:asciiTheme="majorBidi" w:hAnsiTheme="majorBidi" w:cs="B Nazanin" w:hint="cs"/>
          <w:sz w:val="24"/>
          <w:szCs w:val="24"/>
          <w:rtl/>
        </w:rPr>
        <w:t xml:space="preserve"> تمرین</w:t>
      </w:r>
      <w:r w:rsidRPr="00786B75">
        <w:rPr>
          <w:rFonts w:asciiTheme="majorBidi" w:hAnsiTheme="majorBidi" w:cs="B Nazanin"/>
          <w:sz w:val="24"/>
          <w:szCs w:val="24"/>
          <w:rtl/>
        </w:rPr>
        <w:t xml:space="preserve"> به مدت 12 هفته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با 20-30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00425C64" w:rsidRPr="00786B75">
        <w:rPr>
          <w:rFonts w:asciiTheme="majorBidi" w:hAnsiTheme="majorBidi" w:cs="B Nazanin"/>
          <w:sz w:val="24"/>
          <w:szCs w:val="24"/>
        </w:rPr>
        <w:t>1RM</w:t>
      </w:r>
      <w:r w:rsidR="00425C64"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به طور قابل توجه</w:t>
      </w:r>
      <w:r w:rsidRPr="00786B75">
        <w:rPr>
          <w:rFonts w:asciiTheme="majorBidi" w:hAnsiTheme="majorBidi" w:cs="B Nazanin" w:hint="cs"/>
          <w:sz w:val="24"/>
          <w:szCs w:val="24"/>
          <w:rtl/>
        </w:rPr>
        <w:t>ی</w:t>
      </w:r>
      <w:r w:rsidRPr="00786B75">
        <w:rPr>
          <w:rFonts w:asciiTheme="majorBidi" w:hAnsiTheme="majorBidi" w:cs="B Nazanin"/>
          <w:sz w:val="24"/>
          <w:szCs w:val="24"/>
        </w:rPr>
        <w:t>FDP</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D-dimer</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کرات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ناز</w:t>
      </w:r>
      <w:r w:rsidR="00425C64" w:rsidRPr="00786B75">
        <w:rPr>
          <w:rFonts w:asciiTheme="majorBidi" w:hAnsiTheme="majorBidi" w:cs="B Nazanin" w:hint="cs"/>
          <w:sz w:val="24"/>
          <w:szCs w:val="24"/>
          <w:rtl/>
        </w:rPr>
        <w:t xml:space="preserve"> (</w:t>
      </w:r>
      <w:r w:rsidR="00425C64" w:rsidRPr="00786B75">
        <w:rPr>
          <w:rFonts w:asciiTheme="majorBidi" w:hAnsiTheme="majorBidi" w:cs="B Nazanin"/>
          <w:sz w:val="24"/>
          <w:szCs w:val="24"/>
        </w:rPr>
        <w:t>CK</w:t>
      </w:r>
      <w:r w:rsidR="00425C64" w:rsidRPr="00786B75">
        <w:rPr>
          <w:rFonts w:asciiTheme="majorBidi" w:hAnsiTheme="majorBidi" w:cs="B Nazanin" w:hint="cs"/>
          <w:sz w:val="24"/>
          <w:szCs w:val="24"/>
          <w:rtl/>
        </w:rPr>
        <w:t>)</w:t>
      </w:r>
      <w:r w:rsidR="00425C64" w:rsidRPr="00786B75">
        <w:rPr>
          <w:rFonts w:asciiTheme="majorBidi" w:hAnsiTheme="majorBidi" w:cs="B Nazanin"/>
          <w:sz w:val="24"/>
          <w:szCs w:val="24"/>
          <w:rtl/>
        </w:rPr>
        <w:t xml:space="preserve"> </w:t>
      </w:r>
      <w:r w:rsidR="00425C64" w:rsidRPr="00786B75">
        <w:rPr>
          <w:rFonts w:asciiTheme="majorBidi" w:hAnsiTheme="majorBidi" w:cs="B Nazanin" w:hint="cs"/>
          <w:sz w:val="24"/>
          <w:szCs w:val="24"/>
          <w:rtl/>
        </w:rPr>
        <w:t>ر</w:t>
      </w:r>
      <w:r w:rsidRPr="00786B75">
        <w:rPr>
          <w:rFonts w:asciiTheme="majorBidi" w:hAnsiTheme="majorBidi" w:cs="B Nazanin"/>
          <w:sz w:val="24"/>
          <w:szCs w:val="24"/>
          <w:rtl/>
        </w:rPr>
        <w:t>ا در افراد مسن (سن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61-84 سال)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نداد </w:t>
      </w:r>
      <w:r w:rsidR="00095917" w:rsidRPr="00786B75">
        <w:rPr>
          <w:rFonts w:asciiTheme="majorBidi" w:hAnsiTheme="majorBidi" w:cs="B Nazanin" w:hint="cs"/>
          <w:sz w:val="24"/>
          <w:szCs w:val="24"/>
          <w:rtl/>
        </w:rPr>
        <w:t>(</w:t>
      </w:r>
      <w:r w:rsidR="00095917" w:rsidRPr="00786B75">
        <w:rPr>
          <w:rFonts w:asciiTheme="majorBidi" w:hAnsiTheme="majorBidi" w:cs="B Nazanin"/>
          <w:sz w:val="24"/>
          <w:szCs w:val="24"/>
        </w:rPr>
        <w:t>Yasuda et al., 2015a</w:t>
      </w:r>
      <w:r w:rsidR="00095917" w:rsidRPr="00786B75">
        <w:rPr>
          <w:rFonts w:asciiTheme="majorBidi" w:hAnsiTheme="majorBidi" w:cs="B Nazanin" w:hint="cs"/>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هم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نو</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سندگان</w:t>
      </w:r>
      <w:r w:rsidRPr="00786B75">
        <w:rPr>
          <w:rFonts w:asciiTheme="majorBidi" w:hAnsiTheme="majorBidi" w:cs="B Nazanin"/>
          <w:sz w:val="24"/>
          <w:szCs w:val="24"/>
          <w:rtl/>
        </w:rPr>
        <w:t xml:space="preserve"> </w:t>
      </w:r>
      <w:r w:rsidR="002440E1" w:rsidRPr="00786B75">
        <w:rPr>
          <w:rFonts w:asciiTheme="majorBidi" w:hAnsiTheme="majorBidi" w:cs="B Nazanin" w:hint="cs"/>
          <w:sz w:val="24"/>
          <w:szCs w:val="24"/>
          <w:rtl/>
        </w:rPr>
        <w:t xml:space="preserve">مشاهده کردند </w:t>
      </w:r>
      <w:r w:rsidRPr="00786B75">
        <w:rPr>
          <w:rFonts w:asciiTheme="majorBidi" w:hAnsiTheme="majorBidi" w:cs="B Nazanin"/>
          <w:sz w:val="24"/>
          <w:szCs w:val="24"/>
          <w:rtl/>
        </w:rPr>
        <w:t xml:space="preserve">پس از 12 هفته </w:t>
      </w:r>
      <w:r w:rsidRPr="00786B75">
        <w:rPr>
          <w:rFonts w:asciiTheme="majorBidi" w:hAnsiTheme="majorBidi" w:cs="B Nazanin" w:hint="eastAsia"/>
          <w:sz w:val="24"/>
          <w:szCs w:val="24"/>
          <w:rtl/>
        </w:rPr>
        <w:t>تمر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دو طرفه آرنج و باند الاست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خم شدن آرنج</w:t>
      </w:r>
      <w:r w:rsidR="000E72AF">
        <w:rPr>
          <w:rFonts w:asciiTheme="majorBidi" w:hAnsiTheme="majorBidi" w:cs="B Nazanin"/>
          <w:sz w:val="24"/>
          <w:szCs w:val="24"/>
          <w:rtl/>
        </w:rPr>
        <w:t>،</w:t>
      </w:r>
      <w:r w:rsidRPr="00786B75">
        <w:rPr>
          <w:rFonts w:asciiTheme="majorBidi" w:hAnsiTheme="majorBidi" w:cs="B Nazanin"/>
          <w:sz w:val="24"/>
          <w:szCs w:val="24"/>
          <w:rtl/>
        </w:rPr>
        <w:t xml:space="preserve"> ه</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چ</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قابل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سطح</w:t>
      </w:r>
      <w:r w:rsidRPr="00786B75">
        <w:rPr>
          <w:rFonts w:asciiTheme="majorBidi" w:hAnsiTheme="majorBidi" w:cs="B Nazanin"/>
          <w:sz w:val="24"/>
          <w:szCs w:val="24"/>
        </w:rPr>
        <w:t>D-dimer</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FDP</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w:t>
      </w:r>
      <w:r w:rsidRPr="00786B75">
        <w:rPr>
          <w:rFonts w:asciiTheme="majorBidi" w:hAnsiTheme="majorBidi" w:cs="B Nazanin"/>
          <w:sz w:val="24"/>
          <w:szCs w:val="24"/>
        </w:rPr>
        <w:t>CK</w:t>
      </w:r>
      <w:r w:rsidRPr="00786B75">
        <w:rPr>
          <w:rFonts w:asciiTheme="majorBidi" w:hAnsiTheme="majorBidi" w:cs="B Nazanin"/>
          <w:sz w:val="24"/>
          <w:szCs w:val="24"/>
          <w:rtl/>
        </w:rPr>
        <w:t xml:space="preserve"> </w:t>
      </w:r>
      <w:r w:rsidR="002440E1" w:rsidRPr="00786B75">
        <w:rPr>
          <w:rFonts w:asciiTheme="majorBidi" w:hAnsiTheme="majorBidi" w:cs="B Nazanin" w:hint="cs"/>
          <w:sz w:val="24"/>
          <w:szCs w:val="24"/>
          <w:rtl/>
        </w:rPr>
        <w:t xml:space="preserve"> رخ نداد (</w:t>
      </w:r>
      <w:r w:rsidR="002440E1" w:rsidRPr="00786B75">
        <w:rPr>
          <w:rFonts w:asciiTheme="majorBidi" w:hAnsiTheme="majorBidi" w:cs="B Nazanin"/>
          <w:sz w:val="24"/>
          <w:szCs w:val="24"/>
        </w:rPr>
        <w:t>Yasuda et al., 2015b</w:t>
      </w:r>
      <w:r w:rsidR="002440E1" w:rsidRPr="00786B75">
        <w:rPr>
          <w:rFonts w:asciiTheme="majorBidi" w:hAnsiTheme="majorBidi" w:cs="B Nazanin" w:hint="cs"/>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w:t>
      </w:r>
      <w:r w:rsidR="002440E1" w:rsidRPr="00786B75">
        <w:rPr>
          <w:rFonts w:asciiTheme="majorBidi" w:hAnsiTheme="majorBidi" w:cs="B Nazanin" w:hint="cs"/>
          <w:sz w:val="24"/>
          <w:szCs w:val="24"/>
          <w:rtl/>
        </w:rPr>
        <w:t>شدی</w:t>
      </w:r>
      <w:r w:rsidRPr="00786B75">
        <w:rPr>
          <w:rFonts w:asciiTheme="majorBidi" w:hAnsiTheme="majorBidi" w:cs="B Nazanin"/>
          <w:sz w:val="24"/>
          <w:szCs w:val="24"/>
          <w:rtl/>
        </w:rPr>
        <w:t xml:space="preserve"> پس از جراح</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زانو</w:t>
      </w:r>
      <w:r w:rsidR="000E72AF">
        <w:rPr>
          <w:rFonts w:asciiTheme="majorBidi" w:hAnsiTheme="majorBidi" w:cs="B Nazanin"/>
          <w:sz w:val="24"/>
          <w:szCs w:val="24"/>
          <w:rtl/>
        </w:rPr>
        <w:t>،</w:t>
      </w:r>
      <w:r w:rsidRPr="00786B75">
        <w:rPr>
          <w:rFonts w:asciiTheme="majorBidi" w:hAnsiTheme="majorBidi" w:cs="B Nazanin"/>
          <w:sz w:val="24"/>
          <w:szCs w:val="24"/>
          <w:rtl/>
        </w:rPr>
        <w:t xml:space="preserve"> ط</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12 جلسه به مدت متوسط 6 </w:t>
      </w:r>
      <w:r w:rsidRPr="00786B75">
        <w:rPr>
          <w:rFonts w:asciiTheme="majorBidi" w:hAnsiTheme="majorBidi" w:cs="B Nazanin" w:hint="cs"/>
          <w:sz w:val="24"/>
          <w:szCs w:val="24"/>
          <w:rtl/>
        </w:rPr>
        <w:t>هفته</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هی</w:t>
      </w:r>
      <w:r w:rsidRPr="00786B75">
        <w:rPr>
          <w:rFonts w:asciiTheme="majorBidi" w:hAnsiTheme="majorBidi" w:cs="B Nazanin" w:hint="eastAsia"/>
          <w:sz w:val="24"/>
          <w:szCs w:val="24"/>
          <w:rtl/>
        </w:rPr>
        <w:t>چ</w:t>
      </w:r>
      <w:r w:rsidRPr="00786B75">
        <w:rPr>
          <w:rFonts w:asciiTheme="majorBidi" w:hAnsiTheme="majorBidi" w:cs="B Nazanin"/>
          <w:sz w:val="24"/>
          <w:szCs w:val="24"/>
          <w:rtl/>
        </w:rPr>
        <w:t xml:space="preserve"> نشانه 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ترومبوز را که توسط اسکن اولتراس</w:t>
      </w:r>
      <w:r w:rsidRPr="00786B75">
        <w:rPr>
          <w:rFonts w:asciiTheme="majorBidi" w:hAnsiTheme="majorBidi" w:cs="B Nazanin" w:hint="eastAsia"/>
          <w:sz w:val="24"/>
          <w:szCs w:val="24"/>
          <w:rtl/>
        </w:rPr>
        <w:t>وند</w:t>
      </w:r>
      <w:r w:rsidRPr="00786B75">
        <w:rPr>
          <w:rFonts w:asciiTheme="majorBidi" w:hAnsiTheme="majorBidi" w:cs="B Nazanin"/>
          <w:sz w:val="24"/>
          <w:szCs w:val="24"/>
          <w:rtl/>
        </w:rPr>
        <w:t xml:space="preserve"> دوبلکس اندازه 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w:t>
      </w:r>
      <w:r w:rsidR="000E72AF">
        <w:rPr>
          <w:rFonts w:asciiTheme="majorBidi" w:hAnsiTheme="majorBidi" w:cs="B Nazanin"/>
          <w:sz w:val="24"/>
          <w:szCs w:val="24"/>
          <w:rtl/>
        </w:rPr>
        <w:t>،</w:t>
      </w:r>
      <w:r w:rsidRPr="00786B75">
        <w:rPr>
          <w:rFonts w:asciiTheme="majorBidi" w:hAnsiTheme="majorBidi" w:cs="B Nazanin"/>
          <w:sz w:val="24"/>
          <w:szCs w:val="24"/>
          <w:rtl/>
        </w:rPr>
        <w:t xml:space="preserve"> نشان نداد</w:t>
      </w:r>
      <w:r w:rsidR="002440E1" w:rsidRPr="00786B75">
        <w:rPr>
          <w:rFonts w:asciiTheme="majorBidi" w:hAnsiTheme="majorBidi" w:cs="B Nazanin" w:hint="cs"/>
          <w:sz w:val="24"/>
          <w:szCs w:val="24"/>
          <w:rtl/>
        </w:rPr>
        <w:t xml:space="preserve"> (</w:t>
      </w:r>
      <w:r w:rsidR="002440E1" w:rsidRPr="00786B75">
        <w:rPr>
          <w:rFonts w:asciiTheme="majorBidi" w:hAnsiTheme="majorBidi" w:cs="B Nazanin"/>
          <w:sz w:val="24"/>
          <w:szCs w:val="24"/>
        </w:rPr>
        <w:t>Tennent et al., 2017</w:t>
      </w:r>
      <w:r w:rsidR="002440E1"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پرسشنامه اپ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ولوژ</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w:t>
      </w:r>
      <w:r w:rsidR="00AD7B45" w:rsidRPr="00786B75">
        <w:rPr>
          <w:rFonts w:asciiTheme="majorBidi" w:hAnsiTheme="majorBidi" w:cs="B Nazanin" w:hint="cs"/>
          <w:sz w:val="24"/>
          <w:szCs w:val="24"/>
          <w:rtl/>
        </w:rPr>
        <w:t>وسیع</w:t>
      </w:r>
      <w:r w:rsidRPr="00786B75">
        <w:rPr>
          <w:rFonts w:asciiTheme="majorBidi" w:hAnsiTheme="majorBidi" w:cs="B Nazanin"/>
          <w:sz w:val="24"/>
          <w:szCs w:val="24"/>
          <w:rtl/>
        </w:rPr>
        <w:t xml:space="preserve"> در ژاپن با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از 12000 نفر</w:t>
      </w:r>
      <w:r w:rsidR="000E72AF">
        <w:rPr>
          <w:rFonts w:asciiTheme="majorBidi" w:hAnsiTheme="majorBidi" w:cs="B Nazanin"/>
          <w:sz w:val="24"/>
          <w:szCs w:val="24"/>
          <w:rtl/>
        </w:rPr>
        <w:t>،</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زان</w:t>
      </w:r>
      <w:r w:rsidRPr="00786B75">
        <w:rPr>
          <w:rFonts w:asciiTheme="majorBidi" w:hAnsiTheme="majorBidi" w:cs="B Nazanin"/>
          <w:sz w:val="24"/>
          <w:szCs w:val="24"/>
          <w:rtl/>
        </w:rPr>
        <w:t xml:space="preserve"> بروز ترومبوز ور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hint="cs"/>
          <w:sz w:val="24"/>
          <w:szCs w:val="24"/>
          <w:rtl/>
        </w:rPr>
        <w:t>ی</w:t>
      </w:r>
      <w:r w:rsidR="00AD7B45" w:rsidRPr="00786B75">
        <w:rPr>
          <w:rFonts w:asciiTheme="majorBidi" w:hAnsiTheme="majorBidi" w:cs="B Nazanin"/>
          <w:sz w:val="24"/>
          <w:szCs w:val="24"/>
          <w:rtl/>
        </w:rPr>
        <w:t xml:space="preserve"> را در </w:t>
      </w:r>
      <w:r w:rsidR="00AD7B45" w:rsidRPr="00786B75">
        <w:rPr>
          <w:rFonts w:asciiTheme="majorBidi" w:hAnsiTheme="majorBidi" w:cs="B Nazanin" w:hint="cs"/>
          <w:sz w:val="24"/>
          <w:szCs w:val="24"/>
          <w:rtl/>
        </w:rPr>
        <w:t xml:space="preserve">055/0 درصد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w:t>
      </w:r>
      <w:r w:rsidRPr="00786B75">
        <w:rPr>
          <w:rFonts w:asciiTheme="majorBidi" w:hAnsiTheme="majorBidi" w:cs="B Nazanin"/>
          <w:sz w:val="24"/>
          <w:szCs w:val="24"/>
        </w:rPr>
        <w:t>PE</w:t>
      </w:r>
      <w:r w:rsidRPr="00786B75">
        <w:rPr>
          <w:rFonts w:asciiTheme="majorBidi" w:hAnsiTheme="majorBidi" w:cs="B Nazanin"/>
          <w:sz w:val="24"/>
          <w:szCs w:val="24"/>
          <w:rtl/>
        </w:rPr>
        <w:t xml:space="preserve"> </w:t>
      </w:r>
      <w:r w:rsidR="00AD7B45" w:rsidRPr="00786B75">
        <w:rPr>
          <w:rFonts w:asciiTheme="majorBidi" w:hAnsiTheme="majorBidi" w:cs="B Nazanin"/>
          <w:sz w:val="24"/>
          <w:szCs w:val="24"/>
          <w:rtl/>
        </w:rPr>
        <w:t>را در</w:t>
      </w:r>
      <w:r w:rsidR="00AD7B45" w:rsidRPr="00786B75">
        <w:rPr>
          <w:rFonts w:asciiTheme="majorBidi" w:hAnsiTheme="majorBidi" w:cs="B Nazanin" w:hint="cs"/>
          <w:sz w:val="24"/>
          <w:szCs w:val="24"/>
          <w:rtl/>
        </w:rPr>
        <w:t xml:space="preserve"> 008/0 درصد </w:t>
      </w:r>
      <w:r w:rsidRPr="00786B75">
        <w:rPr>
          <w:rFonts w:asciiTheme="majorBidi" w:hAnsiTheme="majorBidi" w:cs="B Nazanin" w:hint="cs"/>
          <w:sz w:val="24"/>
          <w:szCs w:val="24"/>
          <w:rtl/>
        </w:rPr>
        <w:t>گزارش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توجه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داشته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باشی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که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تشخ</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ص</w:t>
      </w:r>
      <w:r w:rsidRPr="00786B75">
        <w:rPr>
          <w:rFonts w:asciiTheme="majorBidi" w:hAnsiTheme="majorBidi" w:cs="B Nazanin"/>
          <w:sz w:val="24"/>
          <w:szCs w:val="24"/>
          <w:rtl/>
        </w:rPr>
        <w:t xml:space="preserve"> پزشک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واقع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PE</w:t>
      </w:r>
      <w:r w:rsidRPr="00786B75">
        <w:rPr>
          <w:rFonts w:asciiTheme="majorBidi" w:hAnsiTheme="majorBidi" w:cs="B Nazanin"/>
          <w:sz w:val="24"/>
          <w:szCs w:val="24"/>
          <w:rtl/>
        </w:rPr>
        <w:t xml:space="preserve"> تأ</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ن</w:t>
      </w:r>
      <w:r w:rsidRPr="00786B75">
        <w:rPr>
          <w:rFonts w:asciiTheme="majorBidi" w:hAnsiTheme="majorBidi" w:cs="B Nazanin" w:hint="eastAsia"/>
          <w:sz w:val="24"/>
          <w:szCs w:val="24"/>
          <w:rtl/>
        </w:rPr>
        <w:t>شده</w:t>
      </w:r>
      <w:r w:rsidRPr="00786B75">
        <w:rPr>
          <w:rFonts w:asciiTheme="majorBidi" w:hAnsiTheme="majorBidi" w:cs="B Nazanin"/>
          <w:sz w:val="24"/>
          <w:szCs w:val="24"/>
          <w:rtl/>
        </w:rPr>
        <w:t xml:space="preserve"> است</w:t>
      </w:r>
      <w:r w:rsidR="00AD7B45" w:rsidRPr="00786B75">
        <w:rPr>
          <w:rFonts w:asciiTheme="majorBidi" w:hAnsiTheme="majorBidi" w:cs="B Nazanin" w:hint="cs"/>
          <w:sz w:val="24"/>
          <w:szCs w:val="24"/>
          <w:rtl/>
        </w:rPr>
        <w:t xml:space="preserve"> (</w:t>
      </w:r>
      <w:r w:rsidR="00AD7B45" w:rsidRPr="00786B75">
        <w:rPr>
          <w:rFonts w:asciiTheme="majorBidi" w:hAnsiTheme="majorBidi" w:cs="B Nazanin"/>
          <w:sz w:val="24"/>
          <w:szCs w:val="24"/>
        </w:rPr>
        <w:t>Nakajima et al., 2006</w:t>
      </w:r>
      <w:r w:rsidR="00AD7B45" w:rsidRPr="00786B75">
        <w:rPr>
          <w:rFonts w:asciiTheme="majorBidi" w:hAnsiTheme="majorBidi" w:cs="B Nazanin" w:hint="cs"/>
          <w:sz w:val="24"/>
          <w:szCs w:val="24"/>
          <w:rtl/>
        </w:rPr>
        <w:t>)</w:t>
      </w:r>
      <w:r w:rsidRPr="00786B75">
        <w:rPr>
          <w:rFonts w:asciiTheme="majorBidi" w:hAnsiTheme="majorBidi" w:cs="B Nazanin"/>
          <w:sz w:val="24"/>
          <w:szCs w:val="24"/>
          <w:rtl/>
        </w:rPr>
        <w:t>. مقدار گزارش شده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بروز </w:t>
      </w:r>
      <w:r w:rsidRPr="00786B75">
        <w:rPr>
          <w:rFonts w:asciiTheme="majorBidi" w:hAnsiTheme="majorBidi" w:cs="B Nazanin"/>
          <w:sz w:val="24"/>
          <w:szCs w:val="24"/>
        </w:rPr>
        <w:t>DVT</w:t>
      </w:r>
      <w:r w:rsidRPr="00786B75">
        <w:rPr>
          <w:rFonts w:asciiTheme="majorBidi" w:hAnsiTheme="majorBidi" w:cs="B Nazanin"/>
          <w:sz w:val="24"/>
          <w:szCs w:val="24"/>
          <w:rtl/>
        </w:rPr>
        <w:t xml:space="preserve"> در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مطالعه کمتر از گزارش شده در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عموم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آس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00582FD0" w:rsidRPr="00786B75">
        <w:rPr>
          <w:rFonts w:asciiTheme="majorBidi" w:hAnsiTheme="majorBidi" w:cs="B Nazanin"/>
          <w:sz w:val="24"/>
          <w:szCs w:val="24"/>
          <w:rtl/>
        </w:rPr>
        <w:t xml:space="preserve"> (</w:t>
      </w:r>
      <w:r w:rsidR="00582FD0" w:rsidRPr="00786B75">
        <w:rPr>
          <w:rFonts w:asciiTheme="majorBidi" w:hAnsiTheme="majorBidi" w:cs="B Nazanin" w:hint="cs"/>
          <w:sz w:val="24"/>
          <w:szCs w:val="24"/>
          <w:rtl/>
        </w:rPr>
        <w:t xml:space="preserve">2/0 تا 26/0 درصد) </w:t>
      </w:r>
      <w:r w:rsidRPr="00786B75">
        <w:rPr>
          <w:rFonts w:asciiTheme="majorBidi" w:hAnsiTheme="majorBidi" w:cs="B Nazanin" w:hint="cs"/>
          <w:sz w:val="24"/>
          <w:szCs w:val="24"/>
          <w:rtl/>
        </w:rPr>
        <w:t>است</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خطر</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جمعی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بس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ار</w:t>
      </w:r>
      <w:r w:rsidRPr="00786B75">
        <w:rPr>
          <w:rFonts w:asciiTheme="majorBidi" w:hAnsiTheme="majorBidi" w:cs="B Nazanin"/>
          <w:sz w:val="24"/>
          <w:szCs w:val="24"/>
          <w:rtl/>
        </w:rPr>
        <w:t xml:space="preserve"> کم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را </w:t>
      </w:r>
      <w:r w:rsidR="00582FD0" w:rsidRPr="00786B75">
        <w:rPr>
          <w:rFonts w:asciiTheme="majorBidi" w:hAnsiTheme="majorBidi" w:cs="B Nazanin" w:hint="cs"/>
          <w:sz w:val="24"/>
          <w:szCs w:val="24"/>
          <w:rtl/>
          <w:lang w:bidi="fa-IR"/>
        </w:rPr>
        <w:t>بیان</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کند (</w:t>
      </w:r>
      <w:r w:rsidR="00582FD0" w:rsidRPr="00786B75">
        <w:rPr>
          <w:rFonts w:asciiTheme="majorBidi" w:hAnsiTheme="majorBidi" w:cs="B Nazanin"/>
          <w:sz w:val="24"/>
          <w:szCs w:val="24"/>
        </w:rPr>
        <w:t>Klatsky et al., 2000</w:t>
      </w:r>
      <w:r w:rsidRPr="00786B75">
        <w:rPr>
          <w:rFonts w:asciiTheme="majorBidi" w:hAnsiTheme="majorBidi" w:cs="B Nazanin"/>
          <w:sz w:val="24"/>
          <w:szCs w:val="24"/>
          <w:rtl/>
        </w:rPr>
        <w:t>).</w:t>
      </w:r>
    </w:p>
    <w:p w:rsidR="001B38B9" w:rsidRPr="00786B75" w:rsidRDefault="00265CEF"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چارچوب زمان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کل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مطالعات </w:t>
      </w:r>
      <w:r w:rsidR="00660293" w:rsidRPr="00786B75">
        <w:rPr>
          <w:rFonts w:asciiTheme="majorBidi" w:hAnsiTheme="majorBidi" w:cs="B Nazanin" w:hint="cs"/>
          <w:sz w:val="24"/>
          <w:szCs w:val="24"/>
          <w:rtl/>
        </w:rPr>
        <w:t>حاد</w:t>
      </w:r>
      <w:r w:rsidRPr="00786B75">
        <w:rPr>
          <w:rFonts w:asciiTheme="majorBidi" w:hAnsiTheme="majorBidi" w:cs="B Nazanin"/>
          <w:sz w:val="24"/>
          <w:szCs w:val="24"/>
          <w:rtl/>
        </w:rPr>
        <w:t xml:space="preserve"> اندازه 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پتانس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پس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از 4 تا 12 هفته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از چهار مطالعه است. </w:t>
      </w:r>
      <w:r w:rsidR="00660293" w:rsidRPr="00786B75">
        <w:rPr>
          <w:rFonts w:asciiTheme="majorBidi" w:hAnsiTheme="majorBidi" w:cs="B Nazanin"/>
          <w:sz w:val="24"/>
          <w:szCs w:val="24"/>
          <w:rtl/>
        </w:rPr>
        <w:t>تعصب جنس</w:t>
      </w:r>
      <w:r w:rsidR="00660293" w:rsidRPr="00786B75">
        <w:rPr>
          <w:rFonts w:asciiTheme="majorBidi" w:hAnsiTheme="majorBidi" w:cs="B Nazanin" w:hint="cs"/>
          <w:sz w:val="24"/>
          <w:szCs w:val="24"/>
          <w:rtl/>
        </w:rPr>
        <w:t>ی</w:t>
      </w:r>
      <w:r w:rsidR="00660293" w:rsidRPr="00786B75">
        <w:rPr>
          <w:rFonts w:asciiTheme="majorBidi" w:hAnsiTheme="majorBidi" w:cs="B Nazanin" w:hint="eastAsia"/>
          <w:sz w:val="24"/>
          <w:szCs w:val="24"/>
          <w:rtl/>
        </w:rPr>
        <w:t>ت</w:t>
      </w:r>
      <w:r w:rsidR="00660293" w:rsidRPr="00786B75">
        <w:rPr>
          <w:rFonts w:asciiTheme="majorBidi" w:hAnsiTheme="majorBidi" w:cs="B Nazanin" w:hint="cs"/>
          <w:sz w:val="24"/>
          <w:szCs w:val="24"/>
          <w:rtl/>
        </w:rPr>
        <w:t>ی</w:t>
      </w:r>
      <w:r w:rsidR="00660293" w:rsidRPr="00786B75">
        <w:rPr>
          <w:rFonts w:asciiTheme="majorBidi" w:hAnsiTheme="majorBidi" w:cs="B Nazanin"/>
          <w:sz w:val="24"/>
          <w:szCs w:val="24"/>
          <w:rtl/>
        </w:rPr>
        <w:t xml:space="preserve"> </w:t>
      </w:r>
      <w:r w:rsidRPr="00786B75">
        <w:rPr>
          <w:rFonts w:asciiTheme="majorBidi" w:hAnsiTheme="majorBidi" w:cs="B Nazanin"/>
          <w:sz w:val="24"/>
          <w:szCs w:val="24"/>
          <w:rtl/>
        </w:rPr>
        <w:t xml:space="preserve">در مطالعات </w:t>
      </w:r>
      <w:r w:rsidR="00660293" w:rsidRPr="00786B75">
        <w:rPr>
          <w:rFonts w:asciiTheme="majorBidi" w:hAnsiTheme="majorBidi" w:cs="B Nazanin" w:hint="cs"/>
          <w:sz w:val="24"/>
          <w:szCs w:val="24"/>
          <w:rtl/>
        </w:rPr>
        <w:t>حاد</w:t>
      </w:r>
      <w:r w:rsidRPr="00786B75">
        <w:rPr>
          <w:rFonts w:asciiTheme="majorBidi" w:hAnsiTheme="majorBidi" w:cs="B Nazanin"/>
          <w:sz w:val="24"/>
          <w:szCs w:val="24"/>
          <w:rtl/>
        </w:rPr>
        <w:t xml:space="preserve"> با 35 مرد و 37 زن مورد 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بس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ار</w:t>
      </w:r>
      <w:r w:rsidRPr="00786B75">
        <w:rPr>
          <w:rFonts w:asciiTheme="majorBidi" w:hAnsiTheme="majorBidi" w:cs="B Nazanin"/>
          <w:sz w:val="24"/>
          <w:szCs w:val="24"/>
          <w:rtl/>
        </w:rPr>
        <w:t xml:space="preserve"> کمتر است.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مطالعه</w:t>
      </w:r>
      <w:r w:rsidR="000E72AF">
        <w:rPr>
          <w:rFonts w:asciiTheme="majorBidi" w:hAnsiTheme="majorBidi" w:cs="B Nazanin"/>
          <w:sz w:val="24"/>
          <w:szCs w:val="24"/>
          <w:rtl/>
        </w:rPr>
        <w:t>،</w:t>
      </w:r>
      <w:r w:rsidRPr="00786B75">
        <w:rPr>
          <w:rFonts w:asciiTheme="majorBidi" w:hAnsiTheme="majorBidi" w:cs="B Nazanin"/>
          <w:sz w:val="24"/>
          <w:szCs w:val="24"/>
          <w:rtl/>
        </w:rPr>
        <w:t xml:space="preserve"> از سونوگراف</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داپلر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شخص</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ساز</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فشار کاف به 80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AOP</w:t>
      </w:r>
      <w:r w:rsidRPr="00786B75">
        <w:rPr>
          <w:rFonts w:asciiTheme="majorBidi" w:hAnsiTheme="majorBidi" w:cs="B Nazanin"/>
          <w:sz w:val="24"/>
          <w:szCs w:val="24"/>
          <w:rtl/>
        </w:rPr>
        <w:t xml:space="preserve"> در ان</w:t>
      </w:r>
      <w:r w:rsidRPr="00786B75">
        <w:rPr>
          <w:rFonts w:asciiTheme="majorBidi" w:hAnsiTheme="majorBidi" w:cs="B Nazanin" w:hint="eastAsia"/>
          <w:sz w:val="24"/>
          <w:szCs w:val="24"/>
          <w:rtl/>
        </w:rPr>
        <w:t>دام</w:t>
      </w:r>
      <w:r w:rsidRPr="00786B75">
        <w:rPr>
          <w:rFonts w:asciiTheme="majorBidi" w:hAnsiTheme="majorBidi" w:cs="B Nazanin"/>
          <w:sz w:val="24"/>
          <w:szCs w:val="24"/>
          <w:rtl/>
        </w:rPr>
        <w:t xml:space="preserve">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کاف</w:t>
      </w:r>
      <w:r w:rsidR="00710319" w:rsidRPr="00786B75">
        <w:rPr>
          <w:rFonts w:asciiTheme="majorBidi" w:hAnsiTheme="majorBidi" w:cs="B Nazanin" w:hint="cs"/>
          <w:sz w:val="24"/>
          <w:szCs w:val="24"/>
          <w:rtl/>
        </w:rPr>
        <w:t xml:space="preserve"> </w:t>
      </w:r>
      <w:r w:rsidRPr="00786B75">
        <w:rPr>
          <w:rFonts w:asciiTheme="majorBidi" w:hAnsiTheme="majorBidi" w:cs="B Nazanin"/>
          <w:sz w:val="24"/>
          <w:szCs w:val="24"/>
          <w:rtl/>
        </w:rPr>
        <w:t>ها</w:t>
      </w:r>
      <w:r w:rsidRPr="00786B75">
        <w:rPr>
          <w:rFonts w:asciiTheme="majorBidi" w:hAnsiTheme="majorBidi" w:cs="B Nazanin" w:hint="cs"/>
          <w:sz w:val="24"/>
          <w:szCs w:val="24"/>
          <w:rtl/>
        </w:rPr>
        <w:t>ی</w:t>
      </w:r>
      <w:r w:rsidR="00710319" w:rsidRPr="00786B75">
        <w:rPr>
          <w:rFonts w:asciiTheme="majorBidi" w:hAnsiTheme="majorBidi" w:cs="B Nazanin"/>
          <w:sz w:val="24"/>
          <w:szCs w:val="24"/>
          <w:rtl/>
        </w:rPr>
        <w:t xml:space="preserve"> گسترده استفاده شده است (</w:t>
      </w:r>
      <w:r w:rsidR="00710319" w:rsidRPr="00786B75">
        <w:rPr>
          <w:rFonts w:asciiTheme="majorBidi" w:hAnsiTheme="majorBidi" w:cs="B Nazanin" w:hint="cs"/>
          <w:sz w:val="24"/>
          <w:szCs w:val="24"/>
          <w:rtl/>
        </w:rPr>
        <w:t xml:space="preserve">5/11 </w:t>
      </w:r>
      <w:r w:rsidRPr="00786B75">
        <w:rPr>
          <w:rFonts w:asciiTheme="majorBidi" w:hAnsiTheme="majorBidi" w:cs="B Nazanin"/>
          <w:sz w:val="24"/>
          <w:szCs w:val="24"/>
          <w:rtl/>
        </w:rPr>
        <w:t>سانت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متر ؛ </w:t>
      </w:r>
      <w:r w:rsidR="00710319" w:rsidRPr="00786B75">
        <w:rPr>
          <w:rFonts w:asciiTheme="majorBidi" w:hAnsiTheme="majorBidi" w:cs="B Nazanin"/>
          <w:sz w:val="24"/>
          <w:szCs w:val="24"/>
        </w:rPr>
        <w:t>Tennent et al., 2017</w:t>
      </w:r>
      <w:r w:rsidRPr="00786B75">
        <w:rPr>
          <w:rFonts w:asciiTheme="majorBidi" w:hAnsiTheme="majorBidi" w:cs="B Nazanin"/>
          <w:sz w:val="24"/>
          <w:szCs w:val="24"/>
          <w:rtl/>
        </w:rPr>
        <w:t xml:space="preserve">). در سه مطالعه </w:t>
      </w:r>
      <w:r w:rsidR="00710319" w:rsidRPr="00786B75">
        <w:rPr>
          <w:rFonts w:asciiTheme="majorBidi" w:hAnsiTheme="majorBidi" w:cs="B Nazanin" w:hint="cs"/>
          <w:sz w:val="24"/>
          <w:szCs w:val="24"/>
          <w:rtl/>
        </w:rPr>
        <w:t>دیگر</w:t>
      </w:r>
      <w:r w:rsidRPr="00786B75">
        <w:rPr>
          <w:rFonts w:asciiTheme="majorBidi" w:hAnsiTheme="majorBidi" w:cs="B Nazanin"/>
          <w:sz w:val="24"/>
          <w:szCs w:val="24"/>
          <w:rtl/>
        </w:rPr>
        <w:t xml:space="preserve"> از بندها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در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(3-6 سانت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متر) و در دو مورد از فشار مطلق استاندارد با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انگ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196 </w:t>
      </w:r>
      <w:r w:rsidRPr="00786B75">
        <w:rPr>
          <w:rFonts w:ascii="Cambria" w:hAnsi="Cambria" w:cs="Cambria" w:hint="cs"/>
          <w:sz w:val="24"/>
          <w:szCs w:val="24"/>
          <w:rtl/>
        </w:rPr>
        <w:t>±</w:t>
      </w:r>
      <w:r w:rsidRPr="00786B75">
        <w:rPr>
          <w:rFonts w:asciiTheme="majorBidi" w:hAnsiTheme="majorBidi" w:cs="B Nazanin"/>
          <w:sz w:val="24"/>
          <w:szCs w:val="24"/>
          <w:rtl/>
        </w:rPr>
        <w:t xml:space="preserve"> 18 </w:t>
      </w:r>
      <w:r w:rsidRPr="00786B75">
        <w:rPr>
          <w:rFonts w:asciiTheme="majorBidi" w:hAnsiTheme="majorBidi" w:cs="B Nazanin" w:hint="cs"/>
          <w:sz w:val="24"/>
          <w:szCs w:val="24"/>
          <w:rtl/>
        </w:rPr>
        <w:t>می</w:t>
      </w:r>
      <w:r w:rsidRPr="00786B75">
        <w:rPr>
          <w:rFonts w:asciiTheme="majorBidi" w:hAnsiTheme="majorBidi" w:cs="B Nazanin" w:hint="eastAsia"/>
          <w:sz w:val="24"/>
          <w:szCs w:val="24"/>
          <w:rtl/>
        </w:rPr>
        <w:t>ل</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متر </w:t>
      </w:r>
      <w:r w:rsidRPr="00786B75">
        <w:rPr>
          <w:rFonts w:asciiTheme="majorBidi" w:hAnsiTheme="majorBidi" w:cs="B Nazanin"/>
          <w:sz w:val="24"/>
          <w:szCs w:val="24"/>
          <w:rtl/>
        </w:rPr>
        <w:lastRenderedPageBreak/>
        <w:t>ج</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وه</w:t>
      </w:r>
      <w:r w:rsidRPr="00786B75">
        <w:rPr>
          <w:rFonts w:asciiTheme="majorBidi" w:hAnsiTheme="majorBidi" w:cs="B Nazanin"/>
          <w:sz w:val="24"/>
          <w:szCs w:val="24"/>
          <w:rtl/>
        </w:rPr>
        <w:t xml:space="preserve"> استفاده شده است و </w:t>
      </w:r>
      <w:r w:rsidR="00710319" w:rsidRPr="00786B75">
        <w:rPr>
          <w:rFonts w:asciiTheme="majorBidi" w:hAnsiTheme="majorBidi" w:cs="B Nazanin" w:hint="cs"/>
          <w:sz w:val="24"/>
          <w:szCs w:val="24"/>
          <w:rtl/>
        </w:rPr>
        <w:t>برخی</w:t>
      </w:r>
      <w:r w:rsidRPr="00786B75">
        <w:rPr>
          <w:rFonts w:asciiTheme="majorBidi" w:hAnsiTheme="majorBidi" w:cs="B Nazanin"/>
          <w:sz w:val="24"/>
          <w:szCs w:val="24"/>
          <w:rtl/>
        </w:rPr>
        <w:t xml:space="preserve"> از 130</w:t>
      </w:r>
      <w:r w:rsidRPr="00786B75">
        <w:rPr>
          <w:rFonts w:ascii="Times New Roman" w:hAnsi="Times New Roman" w:cs="Times New Roma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SbP</w:t>
      </w:r>
      <w:r w:rsidRPr="00786B75">
        <w:rPr>
          <w:rFonts w:asciiTheme="majorBidi" w:hAnsiTheme="majorBidi" w:cs="B Nazanin"/>
          <w:sz w:val="24"/>
          <w:szCs w:val="24"/>
          <w:rtl/>
        </w:rPr>
        <w:t xml:space="preserve"> استفاده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کند (</w:t>
      </w:r>
      <w:r w:rsidR="00710319" w:rsidRPr="00786B75">
        <w:rPr>
          <w:rFonts w:asciiTheme="majorBidi" w:hAnsiTheme="majorBidi" w:cs="B Nazanin"/>
          <w:sz w:val="24"/>
          <w:szCs w:val="24"/>
        </w:rPr>
        <w:t>Clark et al., 2011; Yasuda et al., 2015a,b</w:t>
      </w:r>
      <w:r w:rsidRPr="00786B75">
        <w:rPr>
          <w:rFonts w:asciiTheme="majorBidi" w:hAnsiTheme="majorBidi" w:cs="B Nazanin"/>
          <w:sz w:val="24"/>
          <w:szCs w:val="24"/>
          <w:rtl/>
        </w:rPr>
        <w:t>)</w:t>
      </w:r>
      <w:r w:rsidR="00710319" w:rsidRPr="00786B75">
        <w:rPr>
          <w:rFonts w:asciiTheme="majorBidi" w:hAnsiTheme="majorBidi" w:cs="B Nazanin" w:hint="cs"/>
          <w:sz w:val="24"/>
          <w:szCs w:val="24"/>
          <w:rtl/>
        </w:rPr>
        <w:t>.</w:t>
      </w:r>
    </w:p>
    <w:p w:rsidR="00710319" w:rsidRPr="00786B75" w:rsidRDefault="00710319" w:rsidP="00786B75">
      <w:pPr>
        <w:bidi/>
        <w:spacing w:after="120" w:line="288" w:lineRule="auto"/>
        <w:ind w:firstLine="397"/>
        <w:jc w:val="both"/>
        <w:rPr>
          <w:rFonts w:asciiTheme="majorBidi" w:hAnsiTheme="majorBidi" w:cs="B Nazanin"/>
          <w:sz w:val="24"/>
          <w:szCs w:val="24"/>
          <w:rtl/>
        </w:rPr>
      </w:pPr>
    </w:p>
    <w:p w:rsidR="00710319" w:rsidRPr="003B4AA8" w:rsidRDefault="00F137B2" w:rsidP="003B4AA8">
      <w:pPr>
        <w:bidi/>
        <w:spacing w:after="120" w:line="288" w:lineRule="auto"/>
        <w:ind w:firstLine="4"/>
        <w:jc w:val="both"/>
        <w:rPr>
          <w:rFonts w:asciiTheme="majorBidi" w:hAnsiTheme="majorBidi" w:cs="B Nazanin"/>
          <w:b/>
          <w:bCs/>
          <w:sz w:val="28"/>
          <w:szCs w:val="28"/>
          <w:rtl/>
        </w:rPr>
      </w:pPr>
      <w:r w:rsidRPr="003B4AA8">
        <w:rPr>
          <w:rFonts w:asciiTheme="majorBidi" w:hAnsiTheme="majorBidi" w:cs="B Nazanin"/>
          <w:b/>
          <w:bCs/>
          <w:sz w:val="28"/>
          <w:szCs w:val="28"/>
        </w:rPr>
        <w:t>BFR-RE</w:t>
      </w:r>
      <w:r w:rsidRPr="003B4AA8">
        <w:rPr>
          <w:rFonts w:asciiTheme="majorBidi" w:hAnsiTheme="majorBidi" w:cs="B Nazanin"/>
          <w:b/>
          <w:bCs/>
          <w:sz w:val="28"/>
          <w:szCs w:val="28"/>
          <w:rtl/>
        </w:rPr>
        <w:t xml:space="preserve"> و س</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ستم</w:t>
      </w:r>
      <w:r w:rsidRPr="003B4AA8">
        <w:rPr>
          <w:rFonts w:asciiTheme="majorBidi" w:hAnsiTheme="majorBidi" w:cs="B Nazanin"/>
          <w:b/>
          <w:bCs/>
          <w:sz w:val="28"/>
          <w:szCs w:val="28"/>
          <w:rtl/>
        </w:rPr>
        <w:t xml:space="preserve"> ف</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بر</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نول</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ت</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ک</w:t>
      </w:r>
    </w:p>
    <w:p w:rsidR="00F137B2" w:rsidRPr="00786B75" w:rsidRDefault="00F137B2"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لخته شدن در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پس از آس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بخش</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w:t>
      </w:r>
      <w:r w:rsidRPr="00786B75">
        <w:rPr>
          <w:rFonts w:asciiTheme="majorBidi" w:hAnsiTheme="majorBidi" w:cs="B Nazanin" w:hint="cs"/>
          <w:sz w:val="24"/>
          <w:szCs w:val="24"/>
          <w:rtl/>
        </w:rPr>
        <w:t>روند</w:t>
      </w:r>
      <w:r w:rsidRPr="00786B75">
        <w:rPr>
          <w:rFonts w:asciiTheme="majorBidi" w:hAnsiTheme="majorBidi" w:cs="B Nazanin"/>
          <w:sz w:val="24"/>
          <w:szCs w:val="24"/>
          <w:rtl/>
        </w:rPr>
        <w:t xml:space="preserve"> طب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بهبود است و مدت کوتاه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از گرفتگی</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بدون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جاد</w:t>
      </w:r>
      <w:r w:rsidRPr="00786B75">
        <w:rPr>
          <w:rFonts w:asciiTheme="majorBidi" w:hAnsiTheme="majorBidi" w:cs="B Nazanin"/>
          <w:sz w:val="24"/>
          <w:szCs w:val="24"/>
          <w:rtl/>
        </w:rPr>
        <w:t xml:space="preserve"> عوارض جانب</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ساختار</w:t>
      </w:r>
      <w:r w:rsidRPr="00786B75">
        <w:rPr>
          <w:rFonts w:asciiTheme="majorBidi" w:hAnsiTheme="majorBidi" w:cs="B Nazanin"/>
          <w:sz w:val="24"/>
          <w:szCs w:val="24"/>
          <w:rtl/>
        </w:rPr>
        <w:t xml:space="preserve"> ترومبوس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جاد</w:t>
      </w:r>
      <w:r w:rsidRPr="00786B75">
        <w:rPr>
          <w:rFonts w:asciiTheme="majorBidi" w:hAnsiTheme="majorBidi" w:cs="B Nazanin"/>
          <w:sz w:val="24"/>
          <w:szCs w:val="24"/>
          <w:rtl/>
        </w:rPr>
        <w:t xml:space="preserve"> کند.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مکان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سم</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کنترل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شرفت</w:t>
      </w:r>
      <w:r w:rsidRPr="00786B75">
        <w:rPr>
          <w:rFonts w:asciiTheme="majorBidi" w:hAnsiTheme="majorBidi" w:cs="B Nazanin"/>
          <w:sz w:val="24"/>
          <w:szCs w:val="24"/>
          <w:rtl/>
        </w:rPr>
        <w:t xml:space="preserve"> تشک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ل</w:t>
      </w:r>
      <w:r w:rsidRPr="00786B75">
        <w:rPr>
          <w:rFonts w:asciiTheme="majorBidi" w:hAnsiTheme="majorBidi" w:cs="B Nazanin"/>
          <w:sz w:val="24"/>
          <w:szCs w:val="24"/>
          <w:rtl/>
        </w:rPr>
        <w:t xml:space="preserve"> ترومبوس از طر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ق</w:t>
      </w:r>
      <w:r w:rsidRPr="00786B75">
        <w:rPr>
          <w:rFonts w:asciiTheme="majorBidi" w:hAnsiTheme="majorBidi" w:cs="B Nazanin"/>
          <w:sz w:val="24"/>
          <w:szCs w:val="24"/>
          <w:rtl/>
        </w:rPr>
        <w:t xml:space="preserve"> تحر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است. </w:t>
      </w:r>
      <w:r w:rsidRPr="00786B75">
        <w:rPr>
          <w:rFonts w:asciiTheme="majorBidi" w:hAnsiTheme="majorBidi" w:cs="B Nazanin" w:hint="cs"/>
          <w:sz w:val="24"/>
          <w:szCs w:val="24"/>
          <w:rtl/>
        </w:rPr>
        <w:t>تمرین</w:t>
      </w:r>
      <w:r w:rsidRPr="00786B75">
        <w:rPr>
          <w:rFonts w:asciiTheme="majorBidi" w:hAnsiTheme="majorBidi" w:cs="B Nazanin"/>
          <w:sz w:val="24"/>
          <w:szCs w:val="24"/>
          <w:rtl/>
        </w:rPr>
        <w:t xml:space="preserve"> مقاومت توانا</w:t>
      </w:r>
      <w:r w:rsidRPr="00786B75">
        <w:rPr>
          <w:rFonts w:asciiTheme="majorBidi" w:hAnsiTheme="majorBidi" w:cs="B Nazanin" w:hint="cs"/>
          <w:sz w:val="24"/>
          <w:szCs w:val="24"/>
          <w:rtl/>
        </w:rPr>
        <w:t>یی</w:t>
      </w:r>
      <w:r w:rsidRPr="00786B75">
        <w:rPr>
          <w:rFonts w:asciiTheme="majorBidi" w:hAnsiTheme="majorBidi" w:cs="B Nazanin"/>
          <w:sz w:val="24"/>
          <w:szCs w:val="24"/>
          <w:rtl/>
        </w:rPr>
        <w:t xml:space="preserve"> تنظ</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مجدد </w:t>
      </w:r>
      <w:r w:rsidRPr="00786B75">
        <w:rPr>
          <w:rFonts w:asciiTheme="majorBidi" w:hAnsiTheme="majorBidi" w:cs="B Nazanin" w:hint="eastAsia"/>
          <w:sz w:val="24"/>
          <w:szCs w:val="24"/>
          <w:rtl/>
        </w:rPr>
        <w:t>مس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را نشان داده و فقط پس از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جلسه تمر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و در شرکت کنندگان جوان سالم و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ماران</w:t>
      </w:r>
      <w:r w:rsidRPr="00786B75">
        <w:rPr>
          <w:rFonts w:asciiTheme="majorBidi" w:hAnsiTheme="majorBidi" w:cs="B Nazanin"/>
          <w:sz w:val="24"/>
          <w:szCs w:val="24"/>
          <w:rtl/>
        </w:rPr>
        <w:t xml:space="preserve"> مسن با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عروق کرونر</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CAD</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نشان داده شده است</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El-Sayed, 1993; de Jong et al., 2006</w:t>
      </w:r>
      <w:r w:rsidRPr="00786B75">
        <w:rPr>
          <w:rFonts w:asciiTheme="majorBidi" w:hAnsiTheme="majorBidi" w:cs="B Nazanin" w:hint="cs"/>
          <w:sz w:val="24"/>
          <w:szCs w:val="24"/>
          <w:rtl/>
        </w:rPr>
        <w:t xml:space="preserve">). </w:t>
      </w:r>
      <w:r w:rsidRPr="00786B75">
        <w:rPr>
          <w:rFonts w:asciiTheme="majorBidi" w:hAnsiTheme="majorBidi" w:cs="B Nazanin"/>
          <w:sz w:val="24"/>
          <w:szCs w:val="24"/>
          <w:rtl/>
        </w:rPr>
        <w:t>به نظر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رسد که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را تحر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را</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باعث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فعال کننده پلاسم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نوژن</w:t>
      </w:r>
      <w:r w:rsidRPr="00786B75">
        <w:rPr>
          <w:rFonts w:asciiTheme="majorBidi" w:hAnsiTheme="majorBidi" w:cs="B Nazanin"/>
          <w:sz w:val="24"/>
          <w:szCs w:val="24"/>
          <w:rtl/>
        </w:rPr>
        <w:t xml:space="preserve"> بافت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tPA</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پروتئ</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تخر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کننده ترومبوس در سلول اپ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ال</w:t>
      </w:r>
      <w:r w:rsidRPr="00786B75">
        <w:rPr>
          <w:rFonts w:asciiTheme="majorBidi" w:hAnsiTheme="majorBidi" w:cs="B Nazanin"/>
          <w:sz w:val="24"/>
          <w:szCs w:val="24"/>
          <w:rtl/>
        </w:rPr>
        <w:t>) در شرکت کنندگان سالم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شود </w:t>
      </w:r>
      <w:r w:rsidRPr="00786B75">
        <w:rPr>
          <w:rFonts w:asciiTheme="majorBidi" w:hAnsiTheme="majorBidi" w:cs="B Nazanin" w:hint="cs"/>
          <w:sz w:val="24"/>
          <w:szCs w:val="24"/>
          <w:rtl/>
        </w:rPr>
        <w:t>(</w:t>
      </w:r>
      <w:r w:rsidRPr="00786B75">
        <w:rPr>
          <w:rFonts w:asciiTheme="majorBidi" w:hAnsiTheme="majorBidi" w:cs="B Nazanin"/>
          <w:sz w:val="24"/>
          <w:szCs w:val="24"/>
        </w:rPr>
        <w:t>Nakajima et al., 2007; Madarame et al., 2010</w:t>
      </w:r>
      <w:r w:rsidRPr="00786B75">
        <w:rPr>
          <w:rFonts w:asciiTheme="majorBidi" w:hAnsiTheme="majorBidi" w:cs="B Nazanin" w:hint="cs"/>
          <w:sz w:val="24"/>
          <w:szCs w:val="24"/>
          <w:rtl/>
        </w:rPr>
        <w:t>)</w:t>
      </w:r>
      <w:r w:rsidRPr="00786B75">
        <w:rPr>
          <w:rFonts w:asciiTheme="majorBidi" w:hAnsiTheme="majorBidi" w:cs="B Nazanin"/>
          <w:sz w:val="24"/>
          <w:szCs w:val="24"/>
          <w:rtl/>
        </w:rPr>
        <w:t>. علاوه بر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000E72AF">
        <w:rPr>
          <w:rFonts w:asciiTheme="majorBidi" w:hAnsiTheme="majorBidi" w:cs="B Nazanin"/>
          <w:sz w:val="24"/>
          <w:szCs w:val="24"/>
          <w:rtl/>
        </w:rPr>
        <w:t>،</w:t>
      </w:r>
      <w:r w:rsidRPr="00786B75">
        <w:rPr>
          <w:rFonts w:asciiTheme="majorBidi" w:hAnsiTheme="majorBidi" w:cs="B Nazanin"/>
          <w:sz w:val="24"/>
          <w:szCs w:val="24"/>
          <w:rtl/>
        </w:rPr>
        <w:t xml:space="preserve"> استفاده از انسداد عروق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بدون ورزش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ق</w:t>
      </w:r>
      <w:r w:rsidRPr="00786B75">
        <w:rPr>
          <w:rFonts w:asciiTheme="majorBidi" w:hAnsiTheme="majorBidi" w:cs="B Nazanin" w:hint="eastAsia"/>
          <w:sz w:val="24"/>
          <w:szCs w:val="24"/>
          <w:rtl/>
        </w:rPr>
        <w:t>ابل</w:t>
      </w:r>
      <w:r w:rsidRPr="00786B75">
        <w:rPr>
          <w:rFonts w:asciiTheme="majorBidi" w:hAnsiTheme="majorBidi" w:cs="B Nazanin"/>
          <w:sz w:val="24"/>
          <w:szCs w:val="24"/>
          <w:rtl/>
        </w:rPr>
        <w:t xml:space="preserve"> توجه</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فاکتورها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را نشان داده است</w:t>
      </w:r>
      <w:r w:rsidR="00422275" w:rsidRPr="00786B75">
        <w:rPr>
          <w:rFonts w:asciiTheme="majorBidi" w:hAnsiTheme="majorBidi" w:cs="B Nazanin" w:hint="cs"/>
          <w:sz w:val="24"/>
          <w:szCs w:val="24"/>
          <w:rtl/>
        </w:rPr>
        <w:t xml:space="preserve"> (</w:t>
      </w:r>
      <w:r w:rsidR="00422275" w:rsidRPr="00786B75">
        <w:rPr>
          <w:rFonts w:asciiTheme="majorBidi" w:hAnsiTheme="majorBidi" w:cs="B Nazanin"/>
          <w:sz w:val="24"/>
          <w:szCs w:val="24"/>
        </w:rPr>
        <w:t>Stegnar and Pentek, 1993; Nakajima et al., 2007</w:t>
      </w:r>
      <w:r w:rsidR="00422275" w:rsidRPr="00786B75">
        <w:rPr>
          <w:rFonts w:asciiTheme="majorBidi" w:hAnsiTheme="majorBidi" w:cs="B Nazanin" w:hint="cs"/>
          <w:sz w:val="24"/>
          <w:szCs w:val="24"/>
          <w:rtl/>
        </w:rPr>
        <w:t>)</w:t>
      </w:r>
      <w:r w:rsidRPr="00786B75">
        <w:rPr>
          <w:rFonts w:asciiTheme="majorBidi" w:hAnsiTheme="majorBidi" w:cs="B Nazanin"/>
          <w:sz w:val="24"/>
          <w:szCs w:val="24"/>
          <w:rtl/>
        </w:rPr>
        <w:t>.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متغ</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رها</w:t>
      </w:r>
      <w:r w:rsidRPr="00786B75">
        <w:rPr>
          <w:rFonts w:asciiTheme="majorBidi" w:hAnsiTheme="majorBidi" w:cs="B Nazanin" w:hint="cs"/>
          <w:sz w:val="24"/>
          <w:szCs w:val="24"/>
          <w:rtl/>
        </w:rPr>
        <w:t>یی</w:t>
      </w:r>
      <w:r w:rsidRPr="00786B75">
        <w:rPr>
          <w:rFonts w:asciiTheme="majorBidi" w:hAnsiTheme="majorBidi" w:cs="B Nazanin"/>
          <w:sz w:val="24"/>
          <w:szCs w:val="24"/>
          <w:rtl/>
        </w:rPr>
        <w:t xml:space="preserve"> مانند سن</w:t>
      </w:r>
      <w:r w:rsidR="000E72AF">
        <w:rPr>
          <w:rFonts w:asciiTheme="majorBidi" w:hAnsiTheme="majorBidi" w:cs="B Nazanin"/>
          <w:sz w:val="24"/>
          <w:szCs w:val="24"/>
          <w:rtl/>
        </w:rPr>
        <w:t>،</w:t>
      </w:r>
      <w:r w:rsidRPr="00786B75">
        <w:rPr>
          <w:rFonts w:asciiTheme="majorBidi" w:hAnsiTheme="majorBidi" w:cs="B Nazanin"/>
          <w:sz w:val="24"/>
          <w:szCs w:val="24"/>
          <w:rtl/>
        </w:rPr>
        <w:t xml:space="preserve"> جنس و چاق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ممکن است پاسخ ف</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برونول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به ورزش را تغ</w:t>
      </w:r>
      <w:r w:rsidRPr="00786B75">
        <w:rPr>
          <w:rFonts w:asciiTheme="majorBidi" w:hAnsiTheme="majorBidi" w:cs="B Nazanin" w:hint="cs"/>
          <w:sz w:val="24"/>
          <w:szCs w:val="24"/>
          <w:rtl/>
        </w:rPr>
        <w:t>یی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دهند</w:t>
      </w:r>
      <w:r w:rsidR="00422275" w:rsidRPr="00786B75">
        <w:rPr>
          <w:rFonts w:asciiTheme="majorBidi" w:hAnsiTheme="majorBidi" w:cs="B Nazanin" w:hint="cs"/>
          <w:sz w:val="24"/>
          <w:szCs w:val="24"/>
          <w:rtl/>
        </w:rPr>
        <w:t xml:space="preserve"> (</w:t>
      </w:r>
      <w:r w:rsidR="00422275" w:rsidRPr="00786B75">
        <w:rPr>
          <w:rFonts w:asciiTheme="majorBidi" w:hAnsiTheme="majorBidi" w:cs="B Nazanin"/>
          <w:sz w:val="24"/>
          <w:szCs w:val="24"/>
        </w:rPr>
        <w:t>Stegnar and Pentek, 1993</w:t>
      </w:r>
      <w:r w:rsidR="00422275" w:rsidRPr="00786B75">
        <w:rPr>
          <w:rFonts w:asciiTheme="majorBidi" w:hAnsiTheme="majorBidi" w:cs="B Nazanin" w:hint="cs"/>
          <w:sz w:val="24"/>
          <w:szCs w:val="24"/>
          <w:rtl/>
        </w:rPr>
        <w:t>)</w:t>
      </w:r>
      <w:r w:rsidRPr="00786B75">
        <w:rPr>
          <w:rFonts w:asciiTheme="majorBidi" w:hAnsiTheme="majorBidi" w:cs="B Nazanin"/>
          <w:sz w:val="24"/>
          <w:szCs w:val="24"/>
          <w:rtl/>
        </w:rPr>
        <w:t>.</w:t>
      </w:r>
    </w:p>
    <w:p w:rsidR="00710319" w:rsidRPr="00786B75" w:rsidRDefault="00710319" w:rsidP="00786B75">
      <w:pPr>
        <w:bidi/>
        <w:spacing w:after="120" w:line="288" w:lineRule="auto"/>
        <w:ind w:firstLine="397"/>
        <w:jc w:val="both"/>
        <w:rPr>
          <w:rFonts w:asciiTheme="majorBidi" w:hAnsiTheme="majorBidi" w:cs="B Nazanin"/>
          <w:sz w:val="24"/>
          <w:szCs w:val="24"/>
          <w:rtl/>
        </w:rPr>
      </w:pPr>
    </w:p>
    <w:p w:rsidR="00422275" w:rsidRPr="003B4AA8" w:rsidRDefault="001B17D9" w:rsidP="003B4AA8">
      <w:pPr>
        <w:bidi/>
        <w:spacing w:after="120" w:line="288" w:lineRule="auto"/>
        <w:ind w:firstLine="4"/>
        <w:jc w:val="both"/>
        <w:rPr>
          <w:rFonts w:asciiTheme="majorBidi" w:hAnsiTheme="majorBidi" w:cs="B Nazanin"/>
          <w:b/>
          <w:bCs/>
          <w:sz w:val="28"/>
          <w:szCs w:val="28"/>
          <w:rtl/>
        </w:rPr>
      </w:pPr>
      <w:r w:rsidRPr="003B4AA8">
        <w:rPr>
          <w:rFonts w:asciiTheme="majorBidi" w:hAnsiTheme="majorBidi" w:cs="B Nazanin"/>
          <w:b/>
          <w:bCs/>
          <w:sz w:val="28"/>
          <w:szCs w:val="28"/>
        </w:rPr>
        <w:t>BFR-RE</w:t>
      </w:r>
      <w:r w:rsidRPr="003B4AA8">
        <w:rPr>
          <w:rFonts w:asciiTheme="majorBidi" w:hAnsiTheme="majorBidi" w:cs="B Nazanin"/>
          <w:b/>
          <w:bCs/>
          <w:sz w:val="28"/>
          <w:szCs w:val="28"/>
          <w:rtl/>
        </w:rPr>
        <w:t xml:space="preserve"> و </w:t>
      </w:r>
      <w:r w:rsidRPr="003B4AA8">
        <w:rPr>
          <w:rFonts w:asciiTheme="majorBidi" w:hAnsiTheme="majorBidi" w:cs="B Nazanin" w:hint="cs"/>
          <w:b/>
          <w:bCs/>
          <w:sz w:val="28"/>
          <w:szCs w:val="28"/>
          <w:rtl/>
        </w:rPr>
        <w:t xml:space="preserve">جمعیت </w:t>
      </w:r>
      <w:r w:rsidRPr="003B4AA8">
        <w:rPr>
          <w:rFonts w:asciiTheme="majorBidi" w:hAnsiTheme="majorBidi" w:cs="B Nazanin"/>
          <w:b/>
          <w:bCs/>
          <w:sz w:val="28"/>
          <w:szCs w:val="28"/>
          <w:rtl/>
        </w:rPr>
        <w:t>در معرض خطر برا</w:t>
      </w:r>
      <w:r w:rsidRPr="003B4AA8">
        <w:rPr>
          <w:rFonts w:asciiTheme="majorBidi" w:hAnsiTheme="majorBidi" w:cs="B Nazanin" w:hint="cs"/>
          <w:b/>
          <w:bCs/>
          <w:sz w:val="28"/>
          <w:szCs w:val="28"/>
          <w:rtl/>
        </w:rPr>
        <w:t>ی</w:t>
      </w:r>
      <w:r w:rsidRPr="003B4AA8">
        <w:rPr>
          <w:rFonts w:asciiTheme="majorBidi" w:hAnsiTheme="majorBidi" w:cs="B Nazanin"/>
          <w:b/>
          <w:bCs/>
          <w:sz w:val="28"/>
          <w:szCs w:val="28"/>
          <w:rtl/>
        </w:rPr>
        <w:t xml:space="preserve"> </w:t>
      </w:r>
      <w:r w:rsidRPr="003B4AA8">
        <w:rPr>
          <w:rFonts w:asciiTheme="majorBidi" w:hAnsiTheme="majorBidi" w:cs="B Nazanin"/>
          <w:b/>
          <w:bCs/>
          <w:sz w:val="28"/>
          <w:szCs w:val="28"/>
        </w:rPr>
        <w:t>VTE</w:t>
      </w:r>
    </w:p>
    <w:p w:rsidR="00422275" w:rsidRPr="00786B75" w:rsidRDefault="00205F47"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عوامل خطر قابل شناسا</w:t>
      </w:r>
      <w:r w:rsidRPr="00786B75">
        <w:rPr>
          <w:rFonts w:asciiTheme="majorBidi" w:hAnsiTheme="majorBidi" w:cs="B Nazanin" w:hint="cs"/>
          <w:sz w:val="24"/>
          <w:szCs w:val="24"/>
          <w:rtl/>
        </w:rPr>
        <w:t>یی</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مشخص شده ا</w:t>
      </w:r>
      <w:r w:rsidRPr="00786B75">
        <w:rPr>
          <w:rFonts w:asciiTheme="majorBidi" w:hAnsiTheme="majorBidi" w:cs="B Nazanin" w:hint="cs"/>
          <w:sz w:val="24"/>
          <w:szCs w:val="24"/>
          <w:rtl/>
        </w:rPr>
        <w:t>ند</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ترک</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از خصوص</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ات</w:t>
      </w:r>
      <w:r w:rsidRPr="00786B75">
        <w:rPr>
          <w:rFonts w:asciiTheme="majorBidi" w:hAnsiTheme="majorBidi" w:cs="B Nazanin"/>
          <w:sz w:val="24"/>
          <w:szCs w:val="24"/>
          <w:rtl/>
        </w:rPr>
        <w:t xml:space="preserve"> درون زا مانند چاق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عوامل ژنت</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عوامل محرک برونزا مانند جراح</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بزرگ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باردار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 </w:t>
      </w:r>
      <w:r w:rsidRPr="00786B75">
        <w:rPr>
          <w:rFonts w:asciiTheme="majorBidi" w:hAnsiTheme="majorBidi" w:cs="B Nazanin" w:hint="cs"/>
          <w:sz w:val="24"/>
          <w:szCs w:val="24"/>
          <w:rtl/>
        </w:rPr>
        <w:t>(</w:t>
      </w:r>
      <w:r w:rsidRPr="00786B75">
        <w:rPr>
          <w:rFonts w:asciiTheme="majorBidi" w:hAnsiTheme="majorBidi" w:cs="B Nazanin"/>
          <w:sz w:val="24"/>
          <w:szCs w:val="24"/>
        </w:rPr>
        <w:t>Cushman, 2007</w:t>
      </w:r>
      <w:r w:rsidRPr="00786B75">
        <w:rPr>
          <w:rFonts w:asciiTheme="majorBidi" w:hAnsiTheme="majorBidi" w:cs="B Nazanin" w:hint="cs"/>
          <w:sz w:val="24"/>
          <w:szCs w:val="24"/>
          <w:rtl/>
        </w:rPr>
        <w:t>)</w:t>
      </w:r>
      <w:r w:rsidRPr="00786B75">
        <w:rPr>
          <w:rFonts w:asciiTheme="majorBidi" w:hAnsiTheme="majorBidi" w:cs="B Nazanin"/>
          <w:sz w:val="24"/>
          <w:szCs w:val="24"/>
          <w:rtl/>
        </w:rPr>
        <w:t>.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سن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عامل خطر غ</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رقابل</w:t>
      </w:r>
      <w:r w:rsidRPr="00786B75">
        <w:rPr>
          <w:rFonts w:asciiTheme="majorBidi" w:hAnsiTheme="majorBidi" w:cs="B Nazanin"/>
          <w:sz w:val="24"/>
          <w:szCs w:val="24"/>
          <w:rtl/>
        </w:rPr>
        <w:t xml:space="preserve"> اصلاح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795CB3" w:rsidRPr="00786B75">
        <w:rPr>
          <w:rFonts w:asciiTheme="majorBidi" w:hAnsiTheme="majorBidi" w:cs="B Nazanin" w:hint="cs"/>
          <w:sz w:val="24"/>
          <w:szCs w:val="24"/>
          <w:rtl/>
        </w:rPr>
        <w:t>بروز</w:t>
      </w:r>
      <w:r w:rsidRPr="00786B75">
        <w:rPr>
          <w:rFonts w:asciiTheme="majorBidi" w:hAnsiTheme="majorBidi" w:cs="B Nazanin"/>
          <w:sz w:val="24"/>
          <w:szCs w:val="24"/>
          <w:rtl/>
        </w:rPr>
        <w:t xml:space="preserve"> </w:t>
      </w:r>
      <w:r w:rsidRPr="00786B75">
        <w:rPr>
          <w:rFonts w:asciiTheme="majorBidi" w:hAnsiTheme="majorBidi" w:cs="B Nazanin"/>
          <w:sz w:val="24"/>
          <w:szCs w:val="24"/>
        </w:rPr>
        <w:t>VTE</w:t>
      </w:r>
      <w:r w:rsidRPr="00786B75">
        <w:rPr>
          <w:rFonts w:asciiTheme="majorBidi" w:hAnsiTheme="majorBidi" w:cs="B Nazanin"/>
          <w:sz w:val="24"/>
          <w:szCs w:val="24"/>
          <w:rtl/>
        </w:rPr>
        <w:t xml:space="preserve"> است. پس از دهه چهارم زندگ</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زان</w:t>
      </w:r>
      <w:r w:rsidRPr="00786B75">
        <w:rPr>
          <w:rFonts w:asciiTheme="majorBidi" w:hAnsiTheme="majorBidi" w:cs="B Nazanin"/>
          <w:sz w:val="24"/>
          <w:szCs w:val="24"/>
          <w:rtl/>
        </w:rPr>
        <w:t xml:space="preserve"> </w:t>
      </w:r>
      <w:r w:rsidRPr="00786B75">
        <w:rPr>
          <w:rFonts w:asciiTheme="majorBidi" w:hAnsiTheme="majorBidi" w:cs="B Nazanin" w:hint="eastAsia"/>
          <w:sz w:val="24"/>
          <w:szCs w:val="24"/>
          <w:rtl/>
        </w:rPr>
        <w:t>بروز</w:t>
      </w:r>
      <w:r w:rsidRPr="00786B75">
        <w:rPr>
          <w:rFonts w:asciiTheme="majorBidi" w:hAnsiTheme="majorBidi" w:cs="B Nazanin"/>
          <w:sz w:val="24"/>
          <w:szCs w:val="24"/>
          <w:rtl/>
        </w:rPr>
        <w:t xml:space="preserve"> به سرعت از 1 در 10000 سالانه به 5-6 در 1000 در سال تا 80 سالگ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ابد</w:t>
      </w:r>
      <w:r w:rsidR="00795CB3" w:rsidRPr="00786B75">
        <w:rPr>
          <w:rFonts w:asciiTheme="majorBidi" w:hAnsiTheme="majorBidi" w:cs="B Nazanin" w:hint="cs"/>
          <w:sz w:val="24"/>
          <w:szCs w:val="24"/>
          <w:rtl/>
        </w:rPr>
        <w:t xml:space="preserve"> (</w:t>
      </w:r>
      <w:r w:rsidR="00795CB3" w:rsidRPr="00786B75">
        <w:rPr>
          <w:rFonts w:asciiTheme="majorBidi" w:hAnsiTheme="majorBidi" w:cs="B Nazanin"/>
          <w:sz w:val="24"/>
          <w:szCs w:val="24"/>
        </w:rPr>
        <w:t>Silverstein et al., 1998</w:t>
      </w:r>
      <w:r w:rsidR="00795CB3" w:rsidRPr="00786B75">
        <w:rPr>
          <w:rFonts w:asciiTheme="majorBidi" w:hAnsiTheme="majorBidi" w:cs="B Nazanin" w:hint="cs"/>
          <w:sz w:val="24"/>
          <w:szCs w:val="24"/>
          <w:rtl/>
        </w:rPr>
        <w:t>)</w:t>
      </w:r>
      <w:r w:rsidRPr="00786B75">
        <w:rPr>
          <w:rFonts w:asciiTheme="majorBidi" w:hAnsiTheme="majorBidi" w:cs="B Nazanin"/>
          <w:sz w:val="24"/>
          <w:szCs w:val="24"/>
          <w:rtl/>
        </w:rPr>
        <w:t>. مطالعات</w:t>
      </w:r>
      <w:r w:rsidR="00795CB3"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795CB3" w:rsidRPr="00786B75">
        <w:rPr>
          <w:rFonts w:asciiTheme="majorBidi" w:hAnsiTheme="majorBidi" w:cs="B Nazanin" w:hint="cs"/>
          <w:sz w:val="24"/>
          <w:szCs w:val="24"/>
          <w:rtl/>
        </w:rPr>
        <w:t>که</w:t>
      </w:r>
      <w:r w:rsidRPr="00786B75">
        <w:rPr>
          <w:rFonts w:asciiTheme="majorBidi" w:hAnsiTheme="majorBidi" w:cs="B Nazanin"/>
          <w:sz w:val="24"/>
          <w:szCs w:val="24"/>
          <w:rtl/>
        </w:rPr>
        <w:t xml:space="preserve"> فاکتورها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انعقاد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خون پس از </w:t>
      </w:r>
      <w:r w:rsidRPr="00786B75">
        <w:rPr>
          <w:rFonts w:asciiTheme="majorBidi" w:hAnsiTheme="majorBidi" w:cs="B Nazanin"/>
          <w:sz w:val="24"/>
          <w:szCs w:val="24"/>
        </w:rPr>
        <w:t>BFR-RE</w:t>
      </w:r>
      <w:r w:rsidR="000E72AF">
        <w:rPr>
          <w:rFonts w:asciiTheme="majorBidi" w:hAnsiTheme="majorBidi" w:cs="B Nazanin"/>
          <w:sz w:val="24"/>
          <w:szCs w:val="24"/>
          <w:rtl/>
        </w:rPr>
        <w:t>،</w:t>
      </w:r>
      <w:r w:rsidRPr="00786B75">
        <w:rPr>
          <w:rFonts w:asciiTheme="majorBidi" w:hAnsiTheme="majorBidi" w:cs="B Nazanin"/>
          <w:sz w:val="24"/>
          <w:szCs w:val="24"/>
          <w:rtl/>
        </w:rPr>
        <w:t xml:space="preserve"> از جمله </w:t>
      </w:r>
      <w:r w:rsidRPr="00786B75">
        <w:rPr>
          <w:rFonts w:asciiTheme="majorBidi" w:hAnsiTheme="majorBidi" w:cs="B Nazanin"/>
          <w:sz w:val="24"/>
          <w:szCs w:val="24"/>
        </w:rPr>
        <w:t>D-dimer</w:t>
      </w:r>
      <w:r w:rsidR="000E72AF">
        <w:rPr>
          <w:rFonts w:asciiTheme="majorBidi" w:hAnsiTheme="majorBidi" w:cs="B Nazanin"/>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sz w:val="24"/>
          <w:szCs w:val="24"/>
        </w:rPr>
        <w:t>FDP</w:t>
      </w:r>
      <w:r w:rsidRPr="00786B75">
        <w:rPr>
          <w:rFonts w:asciiTheme="majorBidi" w:hAnsiTheme="majorBidi" w:cs="B Nazanin"/>
          <w:sz w:val="24"/>
          <w:szCs w:val="24"/>
          <w:rtl/>
        </w:rPr>
        <w:t xml:space="preserve"> و </w:t>
      </w:r>
      <w:r w:rsidRPr="00786B75">
        <w:rPr>
          <w:rFonts w:asciiTheme="majorBidi" w:hAnsiTheme="majorBidi" w:cs="B Nazanin"/>
          <w:sz w:val="24"/>
          <w:szCs w:val="24"/>
        </w:rPr>
        <w:t>CK</w:t>
      </w:r>
      <w:r w:rsidR="00795CB3" w:rsidRPr="00786B75">
        <w:rPr>
          <w:rFonts w:asciiTheme="majorBidi" w:hAnsiTheme="majorBidi" w:cs="B Nazanin"/>
          <w:sz w:val="24"/>
          <w:szCs w:val="24"/>
          <w:rtl/>
        </w:rPr>
        <w:t xml:space="preserve"> </w:t>
      </w:r>
      <w:r w:rsidR="00795CB3" w:rsidRPr="00786B75">
        <w:rPr>
          <w:rFonts w:asciiTheme="majorBidi" w:hAnsiTheme="majorBidi" w:cs="B Nazanin" w:hint="cs"/>
          <w:sz w:val="24"/>
          <w:szCs w:val="24"/>
          <w:rtl/>
        </w:rPr>
        <w:t>را بررسی می کنند،</w:t>
      </w:r>
      <w:r w:rsidR="00795CB3" w:rsidRPr="00786B75">
        <w:rPr>
          <w:rFonts w:asciiTheme="majorBidi" w:hAnsiTheme="majorBidi" w:cs="B Nazanin"/>
          <w:sz w:val="24"/>
          <w:szCs w:val="24"/>
          <w:rtl/>
        </w:rPr>
        <w:t xml:space="preserve"> در افراد مسن اثرات </w:t>
      </w:r>
      <w:r w:rsidR="00795CB3" w:rsidRPr="00786B75">
        <w:rPr>
          <w:rFonts w:asciiTheme="majorBidi" w:hAnsiTheme="majorBidi" w:cs="B Nazanin" w:hint="cs"/>
          <w:sz w:val="24"/>
          <w:szCs w:val="24"/>
          <w:rtl/>
        </w:rPr>
        <w:t xml:space="preserve">مضر </w:t>
      </w:r>
      <w:r w:rsidRPr="00786B75">
        <w:rPr>
          <w:rFonts w:asciiTheme="majorBidi" w:hAnsiTheme="majorBidi" w:cs="B Nazanin"/>
          <w:sz w:val="24"/>
          <w:szCs w:val="24"/>
          <w:rtl/>
        </w:rPr>
        <w:t>اث</w:t>
      </w:r>
      <w:r w:rsidR="00795CB3" w:rsidRPr="00786B75">
        <w:rPr>
          <w:rFonts w:asciiTheme="majorBidi" w:hAnsiTheme="majorBidi" w:cs="B Nazanin"/>
          <w:sz w:val="24"/>
          <w:szCs w:val="24"/>
          <w:rtl/>
        </w:rPr>
        <w:t xml:space="preserve">بات نکرده </w:t>
      </w:r>
      <w:r w:rsidR="00795CB3" w:rsidRPr="00786B75">
        <w:rPr>
          <w:rFonts w:asciiTheme="majorBidi" w:hAnsiTheme="majorBidi" w:cs="B Nazanin" w:hint="cs"/>
          <w:sz w:val="24"/>
          <w:szCs w:val="24"/>
          <w:rtl/>
        </w:rPr>
        <w:t>اند</w:t>
      </w:r>
      <w:r w:rsidRPr="00786B75">
        <w:rPr>
          <w:rFonts w:asciiTheme="majorBidi" w:hAnsiTheme="majorBidi" w:cs="B Nazanin"/>
          <w:sz w:val="24"/>
          <w:szCs w:val="24"/>
          <w:rtl/>
        </w:rPr>
        <w:t>. سه مطالعه شامل افراد با دامنه سن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61 تا 85 سال بوده و شامل آموزش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اندام تحتان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فوقان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 </w:t>
      </w:r>
      <w:r w:rsidR="002E46FF" w:rsidRPr="00786B75">
        <w:rPr>
          <w:rFonts w:asciiTheme="majorBidi" w:hAnsiTheme="majorBidi" w:cs="B Nazanin" w:hint="cs"/>
          <w:sz w:val="24"/>
          <w:szCs w:val="24"/>
          <w:rtl/>
        </w:rPr>
        <w:t>(</w:t>
      </w:r>
      <w:r w:rsidR="002E46FF" w:rsidRPr="00786B75">
        <w:rPr>
          <w:rFonts w:asciiTheme="majorBidi" w:hAnsiTheme="majorBidi" w:cs="B Nazanin"/>
          <w:sz w:val="24"/>
          <w:szCs w:val="24"/>
        </w:rPr>
        <w:t>Fry et al., 2010; Yasuda et al., 2015a,b</w:t>
      </w:r>
      <w:r w:rsidR="002E46FF"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مطالعه به </w:t>
      </w:r>
      <w:r w:rsidR="002E46FF" w:rsidRPr="00786B75">
        <w:rPr>
          <w:rFonts w:asciiTheme="majorBidi" w:hAnsiTheme="majorBidi" w:cs="B Nazanin" w:hint="cs"/>
          <w:sz w:val="24"/>
          <w:szCs w:val="24"/>
          <w:rtl/>
        </w:rPr>
        <w:t xml:space="preserve">بررسی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در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سکم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قلب) پرداخته و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فاکتورها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انعقاد خون را </w:t>
      </w:r>
      <w:r w:rsidR="002E46FF" w:rsidRPr="00786B75">
        <w:rPr>
          <w:rFonts w:asciiTheme="majorBidi" w:hAnsiTheme="majorBidi" w:cs="B Nazanin" w:hint="cs"/>
          <w:sz w:val="24"/>
          <w:szCs w:val="24"/>
          <w:rtl/>
        </w:rPr>
        <w:t>بیان نکرده است</w:t>
      </w:r>
      <w:r w:rsidR="002263D5" w:rsidRPr="00786B75">
        <w:rPr>
          <w:rFonts w:asciiTheme="majorBidi" w:hAnsiTheme="majorBidi" w:cs="B Nazanin" w:hint="cs"/>
          <w:sz w:val="24"/>
          <w:szCs w:val="24"/>
          <w:rtl/>
        </w:rPr>
        <w:t xml:space="preserve"> (</w:t>
      </w:r>
      <w:r w:rsidR="002263D5" w:rsidRPr="00786B75">
        <w:rPr>
          <w:rFonts w:asciiTheme="majorBidi" w:hAnsiTheme="majorBidi" w:cs="B Nazanin"/>
          <w:sz w:val="24"/>
          <w:szCs w:val="24"/>
        </w:rPr>
        <w:t>Madarame et al., 2013</w:t>
      </w:r>
      <w:r w:rsidR="002263D5" w:rsidRPr="00786B75">
        <w:rPr>
          <w:rFonts w:asciiTheme="majorBidi" w:hAnsiTheme="majorBidi" w:cs="B Nazanin" w:hint="cs"/>
          <w:sz w:val="24"/>
          <w:szCs w:val="24"/>
          <w:rtl/>
        </w:rPr>
        <w:t>)</w:t>
      </w:r>
      <w:r w:rsidRPr="00786B75">
        <w:rPr>
          <w:rFonts w:asciiTheme="majorBidi" w:hAnsiTheme="majorBidi" w:cs="B Nazanin"/>
          <w:sz w:val="24"/>
          <w:szCs w:val="24"/>
          <w:rtl/>
        </w:rPr>
        <w:t xml:space="preserve">. </w:t>
      </w:r>
      <w:r w:rsidR="002263D5" w:rsidRPr="00786B75">
        <w:rPr>
          <w:rFonts w:asciiTheme="majorBidi" w:hAnsiTheme="majorBidi" w:cs="B Nazanin"/>
          <w:sz w:val="24"/>
          <w:szCs w:val="24"/>
          <w:rtl/>
        </w:rPr>
        <w:t>وضع</w:t>
      </w:r>
      <w:r w:rsidR="002263D5" w:rsidRPr="00786B75">
        <w:rPr>
          <w:rFonts w:asciiTheme="majorBidi" w:hAnsiTheme="majorBidi" w:cs="B Nazanin" w:hint="cs"/>
          <w:sz w:val="24"/>
          <w:szCs w:val="24"/>
          <w:rtl/>
        </w:rPr>
        <w:t>ی</w:t>
      </w:r>
      <w:r w:rsidR="002263D5" w:rsidRPr="00786B75">
        <w:rPr>
          <w:rFonts w:asciiTheme="majorBidi" w:hAnsiTheme="majorBidi" w:cs="B Nazanin" w:hint="eastAsia"/>
          <w:sz w:val="24"/>
          <w:szCs w:val="24"/>
          <w:rtl/>
        </w:rPr>
        <w:t>ت</w:t>
      </w:r>
      <w:r w:rsidR="002263D5" w:rsidRPr="00786B75">
        <w:rPr>
          <w:rFonts w:asciiTheme="majorBidi" w:hAnsiTheme="majorBidi" w:cs="B Nazanin"/>
          <w:sz w:val="24"/>
          <w:szCs w:val="24"/>
          <w:rtl/>
        </w:rPr>
        <w:t xml:space="preserve"> انعقاد</w:t>
      </w:r>
      <w:r w:rsidR="002263D5" w:rsidRPr="00786B75">
        <w:rPr>
          <w:rFonts w:asciiTheme="majorBidi" w:hAnsiTheme="majorBidi" w:cs="B Nazanin" w:hint="cs"/>
          <w:sz w:val="24"/>
          <w:szCs w:val="24"/>
          <w:rtl/>
        </w:rPr>
        <w:t>ی</w:t>
      </w:r>
      <w:r w:rsidR="002263D5" w:rsidRPr="00786B75">
        <w:rPr>
          <w:rFonts w:asciiTheme="majorBidi" w:hAnsiTheme="majorBidi" w:cs="B Nazanin"/>
          <w:sz w:val="24"/>
          <w:szCs w:val="24"/>
          <w:rtl/>
        </w:rPr>
        <w:t xml:space="preserve"> </w:t>
      </w:r>
      <w:r w:rsidR="002263D5" w:rsidRPr="00786B75">
        <w:rPr>
          <w:rFonts w:asciiTheme="majorBidi" w:hAnsiTheme="majorBidi" w:cs="B Nazanin" w:hint="cs"/>
          <w:sz w:val="24"/>
          <w:szCs w:val="24"/>
          <w:rtl/>
        </w:rPr>
        <w:t>یک گروه عامل خطر دیگر</w:t>
      </w:r>
      <w:r w:rsidRPr="00786B75">
        <w:rPr>
          <w:rFonts w:asciiTheme="majorBidi" w:hAnsiTheme="majorBidi" w:cs="B Nazanin"/>
          <w:sz w:val="24"/>
          <w:szCs w:val="24"/>
          <w:rtl/>
        </w:rPr>
        <w:t xml:space="preserve"> پس از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به طور مستق</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w:t>
      </w:r>
      <w:r w:rsidRPr="00786B75">
        <w:rPr>
          <w:rFonts w:asciiTheme="majorBidi" w:hAnsiTheme="majorBidi" w:cs="B Nazanin"/>
          <w:sz w:val="24"/>
          <w:szCs w:val="24"/>
          <w:rtl/>
        </w:rPr>
        <w:t xml:space="preserve"> مطالعه نشده است.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آزما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شات</w:t>
      </w:r>
      <w:r w:rsidRPr="00786B75">
        <w:rPr>
          <w:rFonts w:asciiTheme="majorBidi" w:hAnsiTheme="majorBidi" w:cs="B Nazanin"/>
          <w:sz w:val="24"/>
          <w:szCs w:val="24"/>
          <w:rtl/>
        </w:rPr>
        <w:t xml:space="preserve">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در حال انجام در جمع</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ت</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معرض </w:t>
      </w:r>
      <w:r w:rsidRPr="00786B75">
        <w:rPr>
          <w:rFonts w:asciiTheme="majorBidi" w:hAnsiTheme="majorBidi" w:cs="B Nazanin"/>
          <w:sz w:val="24"/>
          <w:szCs w:val="24"/>
          <w:rtl/>
        </w:rPr>
        <w:lastRenderedPageBreak/>
        <w:t>خطر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ماران</w:t>
      </w:r>
      <w:r w:rsidRPr="00786B75">
        <w:rPr>
          <w:rFonts w:asciiTheme="majorBidi" w:hAnsiTheme="majorBidi" w:cs="B Nazanin"/>
          <w:sz w:val="24"/>
          <w:szCs w:val="24"/>
          <w:rtl/>
        </w:rPr>
        <w:t xml:space="preserve"> د</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ز</w:t>
      </w:r>
      <w:r w:rsidRPr="00786B75">
        <w:rPr>
          <w:rFonts w:asciiTheme="majorBidi" w:hAnsiTheme="majorBidi" w:cs="B Nazanin" w:hint="cs"/>
          <w:sz w:val="24"/>
          <w:szCs w:val="24"/>
          <w:rtl/>
        </w:rPr>
        <w:t>ی</w:t>
      </w:r>
      <w:r w:rsidR="000E72AF">
        <w:rPr>
          <w:rFonts w:asciiTheme="majorBidi" w:hAnsiTheme="majorBidi" w:cs="B Nazanin"/>
          <w:sz w:val="24"/>
          <w:szCs w:val="24"/>
          <w:rtl/>
        </w:rPr>
        <w:t>،</w:t>
      </w:r>
      <w:r w:rsidRPr="00786B75">
        <w:rPr>
          <w:rFonts w:asciiTheme="majorBidi" w:hAnsiTheme="majorBidi" w:cs="B Nazanin"/>
          <w:sz w:val="24"/>
          <w:szCs w:val="24"/>
          <w:rtl/>
        </w:rPr>
        <w:t xml:space="preserve"> شکستگ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استخوان ران و آرتروپلاست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مفصل) ادامه دارد</w:t>
      </w:r>
      <w:r w:rsidR="002C72C6" w:rsidRPr="00786B75">
        <w:rPr>
          <w:rFonts w:asciiTheme="majorBidi" w:hAnsiTheme="majorBidi" w:cs="B Nazanin" w:hint="cs"/>
          <w:sz w:val="24"/>
          <w:szCs w:val="24"/>
          <w:rtl/>
        </w:rPr>
        <w:t xml:space="preserve"> (</w:t>
      </w:r>
      <w:r w:rsidR="002C72C6" w:rsidRPr="00786B75">
        <w:rPr>
          <w:rFonts w:asciiTheme="majorBidi" w:hAnsiTheme="majorBidi" w:cs="B Nazanin"/>
          <w:sz w:val="24"/>
          <w:szCs w:val="24"/>
        </w:rPr>
        <w:t>Takano et al., 2013; ClinicalTrials.gov, 2016; Clarkson et al., 2017b</w:t>
      </w:r>
      <w:r w:rsidR="002C72C6" w:rsidRPr="00786B75">
        <w:rPr>
          <w:rFonts w:asciiTheme="majorBidi" w:hAnsiTheme="majorBidi" w:cs="B Nazanin" w:hint="cs"/>
          <w:sz w:val="24"/>
          <w:szCs w:val="24"/>
          <w:rtl/>
        </w:rPr>
        <w:t>)</w:t>
      </w:r>
      <w:r w:rsidRPr="00786B75">
        <w:rPr>
          <w:rFonts w:asciiTheme="majorBidi" w:hAnsiTheme="majorBidi" w:cs="B Nazanin"/>
          <w:sz w:val="24"/>
          <w:szCs w:val="24"/>
        </w:rPr>
        <w:t xml:space="preserve">. </w:t>
      </w:r>
      <w:r w:rsidRPr="00786B75">
        <w:rPr>
          <w:rFonts w:asciiTheme="majorBidi" w:hAnsiTheme="majorBidi" w:cs="B Nazanin"/>
          <w:sz w:val="24"/>
          <w:szCs w:val="24"/>
          <w:rtl/>
        </w:rPr>
        <w:t>قوان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پ</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شده بال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w:t>
      </w:r>
      <w:r w:rsidR="002C72C6" w:rsidRPr="00786B75">
        <w:rPr>
          <w:rFonts w:asciiTheme="majorBidi" w:hAnsiTheme="majorBidi" w:cs="B Nazanin" w:hint="cs"/>
          <w:sz w:val="24"/>
          <w:szCs w:val="24"/>
          <w:rtl/>
          <w:lang w:bidi="fa-IR"/>
        </w:rPr>
        <w:t xml:space="preserve">ایجاد شده </w:t>
      </w:r>
      <w:r w:rsidRPr="00786B75">
        <w:rPr>
          <w:rFonts w:asciiTheme="majorBidi" w:hAnsiTheme="majorBidi" w:cs="B Nazanin"/>
          <w:sz w:val="24"/>
          <w:szCs w:val="24"/>
          <w:rtl/>
        </w:rPr>
        <w:t>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ارز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اب</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احتمال </w:t>
      </w:r>
      <w:r w:rsidRPr="00786B75">
        <w:rPr>
          <w:rFonts w:asciiTheme="majorBidi" w:hAnsiTheme="majorBidi" w:cs="B Nazanin"/>
          <w:sz w:val="24"/>
          <w:szCs w:val="24"/>
        </w:rPr>
        <w:t>VTE</w:t>
      </w:r>
      <w:r w:rsidRPr="00786B75">
        <w:rPr>
          <w:rFonts w:asciiTheme="majorBidi" w:hAnsiTheme="majorBidi" w:cs="B Nazanin"/>
          <w:sz w:val="24"/>
          <w:szCs w:val="24"/>
          <w:rtl/>
        </w:rPr>
        <w:t xml:space="preserve"> در افراد در معرض خطر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قبل از استفاده از </w:t>
      </w:r>
      <w:r w:rsidRPr="00786B75">
        <w:rPr>
          <w:rFonts w:asciiTheme="majorBidi" w:hAnsiTheme="majorBidi" w:cs="B Nazanin"/>
          <w:sz w:val="24"/>
          <w:szCs w:val="24"/>
        </w:rPr>
        <w:t>BFR-RE</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کمک به پزشکان و محققان در </w:t>
      </w:r>
      <w:r w:rsidR="0088335A" w:rsidRPr="00786B75">
        <w:rPr>
          <w:rFonts w:asciiTheme="majorBidi" w:hAnsiTheme="majorBidi" w:cs="B Nazanin" w:hint="cs"/>
          <w:sz w:val="24"/>
          <w:szCs w:val="24"/>
          <w:rtl/>
        </w:rPr>
        <w:t>داوطلبان</w:t>
      </w:r>
      <w:r w:rsidRPr="00786B75">
        <w:rPr>
          <w:rFonts w:asciiTheme="majorBidi" w:hAnsiTheme="majorBidi" w:cs="B Nazanin"/>
          <w:sz w:val="24"/>
          <w:szCs w:val="24"/>
          <w:rtl/>
        </w:rPr>
        <w:t xml:space="preserve"> مناسب </w:t>
      </w:r>
      <w:r w:rsidR="0088335A" w:rsidRPr="00786B75">
        <w:rPr>
          <w:rFonts w:asciiTheme="majorBidi" w:hAnsiTheme="majorBidi" w:cs="B Nazanin" w:hint="cs"/>
          <w:sz w:val="24"/>
          <w:szCs w:val="24"/>
          <w:rtl/>
        </w:rPr>
        <w:t>بکار گرفته</w:t>
      </w:r>
      <w:r w:rsidRPr="00786B75">
        <w:rPr>
          <w:rFonts w:asciiTheme="majorBidi" w:hAnsiTheme="majorBidi" w:cs="B Nazanin"/>
          <w:sz w:val="24"/>
          <w:szCs w:val="24"/>
          <w:rtl/>
        </w:rPr>
        <w:t xml:space="preserve"> شو</w:t>
      </w:r>
      <w:r w:rsidR="0088335A" w:rsidRPr="00786B75">
        <w:rPr>
          <w:rFonts w:asciiTheme="majorBidi" w:hAnsiTheme="majorBidi" w:cs="B Nazanin" w:hint="cs"/>
          <w:sz w:val="24"/>
          <w:szCs w:val="24"/>
          <w:rtl/>
        </w:rPr>
        <w:t>ن</w:t>
      </w:r>
      <w:r w:rsidRPr="00786B75">
        <w:rPr>
          <w:rFonts w:asciiTheme="majorBidi" w:hAnsiTheme="majorBidi" w:cs="B Nazanin"/>
          <w:sz w:val="24"/>
          <w:szCs w:val="24"/>
          <w:rtl/>
        </w:rPr>
        <w:t>د</w:t>
      </w:r>
      <w:r w:rsidR="002C72C6" w:rsidRPr="00786B75">
        <w:rPr>
          <w:rFonts w:asciiTheme="majorBidi" w:hAnsiTheme="majorBidi" w:cs="B Nazanin" w:hint="cs"/>
          <w:sz w:val="24"/>
          <w:szCs w:val="24"/>
          <w:rtl/>
        </w:rPr>
        <w:t xml:space="preserve"> (</w:t>
      </w:r>
      <w:r w:rsidR="002C72C6" w:rsidRPr="00786B75">
        <w:rPr>
          <w:rFonts w:asciiTheme="majorBidi" w:hAnsiTheme="majorBidi" w:cs="B Nazanin"/>
          <w:sz w:val="24"/>
          <w:szCs w:val="24"/>
        </w:rPr>
        <w:t>Wells et al., 2000</w:t>
      </w:r>
      <w:r w:rsidR="002C72C6" w:rsidRPr="00786B75">
        <w:rPr>
          <w:rFonts w:asciiTheme="majorBidi" w:hAnsiTheme="majorBidi" w:cs="B Nazanin" w:hint="cs"/>
          <w:sz w:val="24"/>
          <w:szCs w:val="24"/>
          <w:rtl/>
        </w:rPr>
        <w:t>)</w:t>
      </w:r>
      <w:r w:rsidRPr="00786B75">
        <w:rPr>
          <w:rFonts w:asciiTheme="majorBidi" w:hAnsiTheme="majorBidi" w:cs="B Nazanin"/>
          <w:sz w:val="24"/>
          <w:szCs w:val="24"/>
          <w:rtl/>
        </w:rPr>
        <w:t>.</w:t>
      </w:r>
    </w:p>
    <w:p w:rsidR="00422275" w:rsidRPr="00786B75" w:rsidRDefault="00422275" w:rsidP="00786B75">
      <w:pPr>
        <w:bidi/>
        <w:spacing w:after="120" w:line="288" w:lineRule="auto"/>
        <w:ind w:firstLine="397"/>
        <w:jc w:val="both"/>
        <w:rPr>
          <w:rFonts w:asciiTheme="majorBidi" w:hAnsiTheme="majorBidi" w:cs="B Nazanin"/>
          <w:sz w:val="24"/>
          <w:szCs w:val="24"/>
          <w:rtl/>
        </w:rPr>
      </w:pPr>
    </w:p>
    <w:p w:rsidR="00FB5CC2" w:rsidRPr="003B4AA8" w:rsidRDefault="00C56C93" w:rsidP="003B4AA8">
      <w:pPr>
        <w:bidi/>
        <w:spacing w:after="120" w:line="288" w:lineRule="auto"/>
        <w:ind w:firstLine="4"/>
        <w:jc w:val="both"/>
        <w:rPr>
          <w:rFonts w:asciiTheme="majorBidi" w:hAnsiTheme="majorBidi" w:cs="B Nazanin"/>
          <w:b/>
          <w:bCs/>
          <w:sz w:val="28"/>
          <w:szCs w:val="28"/>
          <w:rtl/>
        </w:rPr>
      </w:pPr>
      <w:r w:rsidRPr="003B4AA8">
        <w:rPr>
          <w:rFonts w:asciiTheme="majorBidi" w:hAnsiTheme="majorBidi" w:cs="B Nazanin"/>
          <w:b/>
          <w:bCs/>
          <w:sz w:val="28"/>
          <w:szCs w:val="28"/>
        </w:rPr>
        <w:t>BFR-RE</w:t>
      </w:r>
      <w:r w:rsidRPr="003B4AA8">
        <w:rPr>
          <w:rFonts w:asciiTheme="majorBidi" w:hAnsiTheme="majorBidi" w:cs="B Nazanin"/>
          <w:b/>
          <w:bCs/>
          <w:sz w:val="28"/>
          <w:szCs w:val="28"/>
          <w:rtl/>
        </w:rPr>
        <w:t xml:space="preserve"> </w:t>
      </w:r>
      <w:r w:rsidRPr="003B4AA8">
        <w:rPr>
          <w:rFonts w:asciiTheme="majorBidi" w:hAnsiTheme="majorBidi" w:cs="B Nazanin" w:hint="cs"/>
          <w:b/>
          <w:bCs/>
          <w:sz w:val="28"/>
          <w:szCs w:val="28"/>
          <w:rtl/>
        </w:rPr>
        <w:t xml:space="preserve">و </w:t>
      </w:r>
      <w:r w:rsidR="002D593C" w:rsidRPr="003B4AA8">
        <w:rPr>
          <w:rFonts w:asciiTheme="majorBidi" w:hAnsiTheme="majorBidi" w:cs="B Nazanin"/>
          <w:b/>
          <w:bCs/>
          <w:sz w:val="28"/>
          <w:szCs w:val="28"/>
          <w:rtl/>
        </w:rPr>
        <w:t>گونه ها</w:t>
      </w:r>
      <w:r w:rsidR="002D593C" w:rsidRPr="003B4AA8">
        <w:rPr>
          <w:rFonts w:asciiTheme="majorBidi" w:hAnsiTheme="majorBidi" w:cs="B Nazanin" w:hint="cs"/>
          <w:b/>
          <w:bCs/>
          <w:sz w:val="28"/>
          <w:szCs w:val="28"/>
          <w:rtl/>
        </w:rPr>
        <w:t>ی</w:t>
      </w:r>
      <w:r w:rsidR="002D593C" w:rsidRPr="003B4AA8">
        <w:rPr>
          <w:rFonts w:asciiTheme="majorBidi" w:hAnsiTheme="majorBidi" w:cs="B Nazanin"/>
          <w:b/>
          <w:bCs/>
          <w:sz w:val="28"/>
          <w:szCs w:val="28"/>
          <w:rtl/>
        </w:rPr>
        <w:t xml:space="preserve"> </w:t>
      </w:r>
      <w:r w:rsidRPr="003B4AA8">
        <w:rPr>
          <w:rFonts w:asciiTheme="majorBidi" w:hAnsiTheme="majorBidi" w:cs="B Nazanin"/>
          <w:b/>
          <w:bCs/>
          <w:sz w:val="28"/>
          <w:szCs w:val="28"/>
          <w:rtl/>
        </w:rPr>
        <w:t>واکنش پذ</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ر</w:t>
      </w:r>
      <w:r w:rsidRPr="003B4AA8">
        <w:rPr>
          <w:rFonts w:asciiTheme="majorBidi" w:hAnsiTheme="majorBidi" w:cs="B Nazanin"/>
          <w:b/>
          <w:bCs/>
          <w:sz w:val="28"/>
          <w:szCs w:val="28"/>
          <w:rtl/>
        </w:rPr>
        <w:t xml:space="preserve"> </w:t>
      </w:r>
      <w:r w:rsidR="002D593C" w:rsidRPr="003B4AA8">
        <w:rPr>
          <w:rFonts w:asciiTheme="majorBidi" w:hAnsiTheme="majorBidi" w:cs="B Nazanin"/>
          <w:b/>
          <w:bCs/>
          <w:sz w:val="28"/>
          <w:szCs w:val="28"/>
          <w:rtl/>
        </w:rPr>
        <w:t>اکس</w:t>
      </w:r>
      <w:r w:rsidR="002D593C" w:rsidRPr="003B4AA8">
        <w:rPr>
          <w:rFonts w:asciiTheme="majorBidi" w:hAnsiTheme="majorBidi" w:cs="B Nazanin" w:hint="cs"/>
          <w:b/>
          <w:bCs/>
          <w:sz w:val="28"/>
          <w:szCs w:val="28"/>
          <w:rtl/>
        </w:rPr>
        <w:t>ی</w:t>
      </w:r>
      <w:r w:rsidR="002D593C" w:rsidRPr="003B4AA8">
        <w:rPr>
          <w:rFonts w:asciiTheme="majorBidi" w:hAnsiTheme="majorBidi" w:cs="B Nazanin" w:hint="eastAsia"/>
          <w:b/>
          <w:bCs/>
          <w:sz w:val="28"/>
          <w:szCs w:val="28"/>
          <w:rtl/>
        </w:rPr>
        <w:t>ژن</w:t>
      </w:r>
    </w:p>
    <w:p w:rsidR="00FB5CC2" w:rsidRPr="00786B75" w:rsidRDefault="00C007EC"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استرس </w:t>
      </w:r>
      <w:r w:rsidR="00D34B3F" w:rsidRPr="00786B75">
        <w:rPr>
          <w:rFonts w:asciiTheme="majorBidi" w:hAnsiTheme="majorBidi" w:cs="B Nazanin" w:hint="cs"/>
          <w:sz w:val="24"/>
          <w:szCs w:val="24"/>
          <w:rtl/>
        </w:rPr>
        <w:t>اکسید کننده</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تواند زمان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رخ دهد که تول</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w:t>
      </w:r>
      <w:r w:rsidRPr="00786B75">
        <w:rPr>
          <w:rFonts w:asciiTheme="majorBidi" w:hAnsiTheme="majorBidi" w:cs="B Nazanin"/>
          <w:sz w:val="24"/>
          <w:szCs w:val="24"/>
          <w:rtl/>
        </w:rPr>
        <w:t xml:space="preserve"> گونه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اکس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ژن</w:t>
      </w:r>
      <w:r w:rsidRPr="00786B75">
        <w:rPr>
          <w:rFonts w:asciiTheme="majorBidi" w:hAnsiTheme="majorBidi" w:cs="B Nazanin"/>
          <w:sz w:val="24"/>
          <w:szCs w:val="24"/>
          <w:rtl/>
        </w:rPr>
        <w:t xml:space="preserve"> واکنش پذ</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ROS</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از توانا</w:t>
      </w:r>
      <w:r w:rsidRPr="00786B75">
        <w:rPr>
          <w:rFonts w:asciiTheme="majorBidi" w:hAnsiTheme="majorBidi" w:cs="B Nazanin" w:hint="cs"/>
          <w:sz w:val="24"/>
          <w:szCs w:val="24"/>
          <w:rtl/>
        </w:rPr>
        <w:t>یی</w:t>
      </w:r>
      <w:r w:rsidRPr="00786B75">
        <w:rPr>
          <w:rFonts w:asciiTheme="majorBidi" w:hAnsiTheme="majorBidi" w:cs="B Nazanin"/>
          <w:sz w:val="24"/>
          <w:szCs w:val="24"/>
          <w:rtl/>
        </w:rPr>
        <w:t xml:space="preserve">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آنت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اکس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در کاهش مولکول ها باشد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Garten et al., 2015</w:t>
      </w:r>
      <w:r w:rsidRPr="00786B75">
        <w:rPr>
          <w:rFonts w:asciiTheme="majorBidi" w:hAnsiTheme="majorBidi" w:cs="B Nazanin" w:hint="cs"/>
          <w:sz w:val="24"/>
          <w:szCs w:val="24"/>
          <w:rtl/>
        </w:rPr>
        <w:t>)</w:t>
      </w:r>
      <w:r w:rsidRPr="00786B75">
        <w:rPr>
          <w:rFonts w:asciiTheme="majorBidi" w:hAnsiTheme="majorBidi" w:cs="B Nazanin"/>
          <w:sz w:val="24"/>
          <w:szCs w:val="24"/>
          <w:rtl/>
        </w:rPr>
        <w:t>. کاهش تور</w:t>
      </w:r>
      <w:r w:rsidRPr="00786B75">
        <w:rPr>
          <w:rFonts w:asciiTheme="majorBidi" w:hAnsiTheme="majorBidi" w:cs="B Nazanin" w:hint="cs"/>
          <w:sz w:val="24"/>
          <w:szCs w:val="24"/>
          <w:rtl/>
        </w:rPr>
        <w:t>م</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کاف</w:t>
      </w:r>
      <w:r w:rsidRPr="00786B75">
        <w:rPr>
          <w:rFonts w:asciiTheme="majorBidi" w:hAnsiTheme="majorBidi" w:cs="B Nazanin"/>
          <w:sz w:val="24"/>
          <w:szCs w:val="24"/>
          <w:rtl/>
        </w:rPr>
        <w:t xml:space="preserve"> با افزا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ش</w:t>
      </w:r>
      <w:r w:rsidRPr="00786B75">
        <w:rPr>
          <w:rFonts w:asciiTheme="majorBidi" w:hAnsiTheme="majorBidi" w:cs="B Nazanin"/>
          <w:sz w:val="24"/>
          <w:szCs w:val="24"/>
          <w:rtl/>
        </w:rPr>
        <w:t xml:space="preserve"> </w:t>
      </w:r>
      <w:r w:rsidRPr="00786B75">
        <w:rPr>
          <w:rFonts w:asciiTheme="majorBidi" w:hAnsiTheme="majorBidi" w:cs="B Nazanin"/>
          <w:sz w:val="24"/>
          <w:szCs w:val="24"/>
        </w:rPr>
        <w:t>ROS</w:t>
      </w:r>
      <w:r w:rsidRPr="00786B75">
        <w:rPr>
          <w:rFonts w:asciiTheme="majorBidi" w:hAnsiTheme="majorBidi" w:cs="B Nazanin"/>
          <w:sz w:val="24"/>
          <w:szCs w:val="24"/>
          <w:rtl/>
        </w:rPr>
        <w:t xml:space="preserve"> همراه است و مستق</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w:t>
      </w:r>
      <w:r w:rsidRPr="00786B75">
        <w:rPr>
          <w:rFonts w:asciiTheme="majorBidi" w:hAnsiTheme="majorBidi" w:cs="B Nazanin"/>
          <w:sz w:val="24"/>
          <w:szCs w:val="24"/>
          <w:rtl/>
        </w:rPr>
        <w:t xml:space="preserve"> با آس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ب</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مجدد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سکم</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ک</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خون رسانی </w:t>
      </w:r>
      <w:r w:rsidRPr="00786B75">
        <w:rPr>
          <w:rFonts w:asciiTheme="majorBidi" w:hAnsiTheme="majorBidi" w:cs="B Nazanin"/>
          <w:sz w:val="24"/>
          <w:szCs w:val="24"/>
          <w:rtl/>
        </w:rPr>
        <w:t>پس از جرا</w:t>
      </w:r>
      <w:r w:rsidRPr="00786B75">
        <w:rPr>
          <w:rFonts w:asciiTheme="majorBidi" w:hAnsiTheme="majorBidi" w:cs="B Nazanin" w:hint="eastAsia"/>
          <w:sz w:val="24"/>
          <w:szCs w:val="24"/>
          <w:rtl/>
        </w:rPr>
        <w:t>ح</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ارتوپد</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همراه است</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Cheng et al., 2003</w:t>
      </w:r>
      <w:r w:rsidRPr="00786B75">
        <w:rPr>
          <w:rFonts w:asciiTheme="majorBidi" w:hAnsiTheme="majorBidi" w:cs="B Nazanin" w:hint="cs"/>
          <w:sz w:val="24"/>
          <w:szCs w:val="24"/>
          <w:rtl/>
        </w:rPr>
        <w:t>)</w:t>
      </w:r>
      <w:r w:rsidRPr="00786B75">
        <w:rPr>
          <w:rFonts w:asciiTheme="majorBidi" w:hAnsiTheme="majorBidi" w:cs="B Nazanin"/>
          <w:sz w:val="24"/>
          <w:szCs w:val="24"/>
          <w:rtl/>
        </w:rPr>
        <w:t>. بعلاوه</w:t>
      </w:r>
      <w:r w:rsidR="000E72AF">
        <w:rPr>
          <w:rFonts w:asciiTheme="majorBidi" w:hAnsiTheme="majorBidi" w:cs="B Nazanin"/>
          <w:sz w:val="24"/>
          <w:szCs w:val="24"/>
          <w:rtl/>
        </w:rPr>
        <w:t>،</w:t>
      </w:r>
      <w:r w:rsidRPr="00786B75">
        <w:rPr>
          <w:rFonts w:asciiTheme="majorBidi" w:hAnsiTheme="majorBidi" w:cs="B Nazanin"/>
          <w:sz w:val="24"/>
          <w:szCs w:val="24"/>
          <w:rtl/>
        </w:rPr>
        <w:t xml:space="preserve"> تمر</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نات</w:t>
      </w:r>
      <w:r w:rsidRPr="00786B75">
        <w:rPr>
          <w:rFonts w:asciiTheme="majorBidi" w:hAnsiTheme="majorBidi" w:cs="B Nazanin"/>
          <w:sz w:val="24"/>
          <w:szCs w:val="24"/>
          <w:rtl/>
        </w:rPr>
        <w:t xml:space="preserve"> مقاومت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م</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توانند باعث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جاد</w:t>
      </w:r>
      <w:r w:rsidRPr="00786B75">
        <w:rPr>
          <w:rFonts w:asciiTheme="majorBidi" w:hAnsiTheme="majorBidi" w:cs="B Nazanin"/>
          <w:sz w:val="24"/>
          <w:szCs w:val="24"/>
          <w:rtl/>
        </w:rPr>
        <w:t xml:space="preserve"> </w:t>
      </w:r>
      <w:r w:rsidRPr="00786B75">
        <w:rPr>
          <w:rFonts w:asciiTheme="majorBidi" w:hAnsiTheme="majorBidi" w:cs="B Nazanin"/>
          <w:sz w:val="24"/>
          <w:szCs w:val="24"/>
        </w:rPr>
        <w:t>ROS</w:t>
      </w:r>
      <w:r w:rsidRPr="00786B75">
        <w:rPr>
          <w:rFonts w:asciiTheme="majorBidi" w:hAnsiTheme="majorBidi" w:cs="B Nazanin"/>
          <w:sz w:val="24"/>
          <w:szCs w:val="24"/>
          <w:rtl/>
        </w:rPr>
        <w:t xml:space="preserve"> شوند</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Reid and Durham, 2002; Rodriguez et al., 2003; Nikolaidis et al., 2007</w:t>
      </w:r>
      <w:r w:rsidRPr="00786B75">
        <w:rPr>
          <w:rFonts w:asciiTheme="majorBidi" w:hAnsiTheme="majorBidi" w:cs="B Nazanin" w:hint="cs"/>
          <w:sz w:val="24"/>
          <w:szCs w:val="24"/>
          <w:rtl/>
        </w:rPr>
        <w:t>)</w:t>
      </w:r>
      <w:r w:rsidRPr="00786B75">
        <w:rPr>
          <w:rFonts w:asciiTheme="majorBidi" w:hAnsiTheme="majorBidi" w:cs="B Nazanin"/>
          <w:sz w:val="24"/>
          <w:szCs w:val="24"/>
          <w:rtl/>
        </w:rPr>
        <w:t xml:space="preserve">. قرار گرفتن </w:t>
      </w:r>
      <w:r w:rsidR="00FF5660" w:rsidRPr="00786B75">
        <w:rPr>
          <w:rFonts w:asciiTheme="majorBidi" w:hAnsiTheme="majorBidi" w:cs="B Nazanin"/>
          <w:sz w:val="24"/>
          <w:szCs w:val="24"/>
          <w:rtl/>
        </w:rPr>
        <w:t xml:space="preserve">متوسط </w:t>
      </w:r>
      <w:r w:rsidRPr="00786B75">
        <w:rPr>
          <w:rFonts w:asciiTheme="majorBidi" w:hAnsiTheme="majorBidi" w:cs="B Nazanin"/>
          <w:sz w:val="24"/>
          <w:szCs w:val="24"/>
          <w:rtl/>
        </w:rPr>
        <w:t xml:space="preserve">در معرض </w:t>
      </w:r>
      <w:r w:rsidRPr="00786B75">
        <w:rPr>
          <w:rFonts w:asciiTheme="majorBidi" w:hAnsiTheme="majorBidi" w:cs="B Nazanin"/>
          <w:sz w:val="24"/>
          <w:szCs w:val="24"/>
        </w:rPr>
        <w:t>ROS</w:t>
      </w:r>
      <w:r w:rsidRPr="00786B75">
        <w:rPr>
          <w:rFonts w:asciiTheme="majorBidi" w:hAnsiTheme="majorBidi" w:cs="B Nazanin"/>
          <w:sz w:val="24"/>
          <w:szCs w:val="24"/>
          <w:rtl/>
        </w:rPr>
        <w:t xml:space="preserve"> برا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جاد</w:t>
      </w:r>
      <w:r w:rsidRPr="00786B75">
        <w:rPr>
          <w:rFonts w:asciiTheme="majorBidi" w:hAnsiTheme="majorBidi" w:cs="B Nazanin"/>
          <w:sz w:val="24"/>
          <w:szCs w:val="24"/>
          <w:rtl/>
        </w:rPr>
        <w:t xml:space="preserve"> مکان</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سم</w:t>
      </w:r>
      <w:r w:rsidRPr="00786B75">
        <w:rPr>
          <w:rFonts w:asciiTheme="majorBidi" w:hAnsiTheme="majorBidi" w:cs="B Nazanin"/>
          <w:sz w:val="24"/>
          <w:szCs w:val="24"/>
          <w:rtl/>
        </w:rPr>
        <w:t xml:space="preserve"> ها</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دفاع</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آنت</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اکس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دان</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تطب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ق</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ضرو</w:t>
      </w:r>
      <w:r w:rsidRPr="00786B75">
        <w:rPr>
          <w:rFonts w:asciiTheme="majorBidi" w:hAnsiTheme="majorBidi" w:cs="B Nazanin" w:hint="eastAsia"/>
          <w:sz w:val="24"/>
          <w:szCs w:val="24"/>
          <w:rtl/>
        </w:rPr>
        <w:t>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ن</w:t>
      </w:r>
      <w:r w:rsidRPr="00786B75">
        <w:rPr>
          <w:rFonts w:asciiTheme="majorBidi" w:hAnsiTheme="majorBidi" w:cs="B Nazanin"/>
          <w:sz w:val="24"/>
          <w:szCs w:val="24"/>
          <w:rtl/>
        </w:rPr>
        <w:t xml:space="preserve"> حال</w:t>
      </w:r>
      <w:r w:rsidR="000E72AF">
        <w:rPr>
          <w:rFonts w:asciiTheme="majorBidi" w:hAnsiTheme="majorBidi" w:cs="B Nazanin"/>
          <w:sz w:val="24"/>
          <w:szCs w:val="24"/>
          <w:rtl/>
        </w:rPr>
        <w:t>،</w:t>
      </w:r>
      <w:r w:rsidRPr="00786B75">
        <w:rPr>
          <w:rFonts w:asciiTheme="majorBidi" w:hAnsiTheme="majorBidi" w:cs="B Nazanin"/>
          <w:sz w:val="24"/>
          <w:szCs w:val="24"/>
          <w:rtl/>
        </w:rPr>
        <w:t xml:space="preserve"> قرار گرفتن در معرض مزمن </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w:t>
      </w:r>
      <w:r w:rsidRPr="00786B75">
        <w:rPr>
          <w:rFonts w:asciiTheme="majorBidi" w:hAnsiTheme="majorBidi" w:cs="B Nazanin"/>
          <w:sz w:val="24"/>
          <w:szCs w:val="24"/>
          <w:rtl/>
        </w:rPr>
        <w:t xml:space="preserve"> ز</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اد</w:t>
      </w:r>
      <w:r w:rsidRPr="00786B75">
        <w:rPr>
          <w:rFonts w:asciiTheme="majorBidi" w:hAnsiTheme="majorBidi" w:cs="B Nazanin"/>
          <w:sz w:val="24"/>
          <w:szCs w:val="24"/>
          <w:rtl/>
        </w:rPr>
        <w:t xml:space="preserve"> با شرا</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ط</w:t>
      </w:r>
      <w:r w:rsidRPr="00786B75">
        <w:rPr>
          <w:rFonts w:asciiTheme="majorBidi" w:hAnsiTheme="majorBidi" w:cs="B Nazanin"/>
          <w:sz w:val="24"/>
          <w:szCs w:val="24"/>
          <w:rtl/>
        </w:rPr>
        <w:t xml:space="preserve"> ب</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مار</w:t>
      </w:r>
      <w:r w:rsidRPr="00786B75">
        <w:rPr>
          <w:rFonts w:asciiTheme="majorBidi" w:hAnsiTheme="majorBidi" w:cs="B Nazanin" w:hint="cs"/>
          <w:sz w:val="24"/>
          <w:szCs w:val="24"/>
          <w:rtl/>
        </w:rPr>
        <w:t>ی</w:t>
      </w:r>
      <w:r w:rsidRPr="00786B75">
        <w:rPr>
          <w:rFonts w:asciiTheme="majorBidi" w:hAnsiTheme="majorBidi" w:cs="B Nazanin"/>
          <w:sz w:val="24"/>
          <w:szCs w:val="24"/>
          <w:rtl/>
        </w:rPr>
        <w:t xml:space="preserve"> و </w:t>
      </w:r>
      <w:r w:rsidR="00FF5660" w:rsidRPr="00786B75">
        <w:rPr>
          <w:rFonts w:asciiTheme="majorBidi" w:hAnsiTheme="majorBidi" w:cs="B Nazanin" w:hint="cs"/>
          <w:sz w:val="24"/>
          <w:szCs w:val="24"/>
          <w:rtl/>
        </w:rPr>
        <w:t>علامت دهی</w:t>
      </w:r>
      <w:r w:rsidRPr="00786B75">
        <w:rPr>
          <w:rFonts w:asciiTheme="majorBidi" w:hAnsiTheme="majorBidi" w:cs="B Nazanin"/>
          <w:sz w:val="24"/>
          <w:szCs w:val="24"/>
          <w:rtl/>
        </w:rPr>
        <w:t xml:space="preserve"> س</w:t>
      </w:r>
      <w:r w:rsidRPr="00786B75">
        <w:rPr>
          <w:rFonts w:asciiTheme="majorBidi" w:hAnsiTheme="majorBidi" w:cs="B Nazanin" w:hint="cs"/>
          <w:sz w:val="24"/>
          <w:szCs w:val="24"/>
          <w:rtl/>
        </w:rPr>
        <w:t>ی</w:t>
      </w:r>
      <w:r w:rsidRPr="00786B75">
        <w:rPr>
          <w:rFonts w:asciiTheme="majorBidi" w:hAnsiTheme="majorBidi" w:cs="B Nazanin" w:hint="eastAsia"/>
          <w:sz w:val="24"/>
          <w:szCs w:val="24"/>
          <w:rtl/>
        </w:rPr>
        <w:t>ستم</w:t>
      </w:r>
      <w:r w:rsidRPr="00786B75">
        <w:rPr>
          <w:rFonts w:asciiTheme="majorBidi" w:hAnsiTheme="majorBidi" w:cs="B Nazanin"/>
          <w:sz w:val="24"/>
          <w:szCs w:val="24"/>
          <w:rtl/>
        </w:rPr>
        <w:t xml:space="preserve"> انعقاد خون مرتبط است (</w:t>
      </w:r>
      <w:r w:rsidR="00FF5660" w:rsidRPr="00786B75">
        <w:rPr>
          <w:rFonts w:asciiTheme="majorBidi" w:hAnsiTheme="majorBidi" w:cs="B Nazanin"/>
          <w:sz w:val="24"/>
          <w:szCs w:val="24"/>
        </w:rPr>
        <w:t>Alfadda and Sallam, 2012; He et al., 2016</w:t>
      </w:r>
      <w:r w:rsidRPr="00786B75">
        <w:rPr>
          <w:rFonts w:asciiTheme="majorBidi" w:hAnsiTheme="majorBidi" w:cs="B Nazanin"/>
          <w:sz w:val="24"/>
          <w:szCs w:val="24"/>
          <w:rtl/>
        </w:rPr>
        <w:t>).</w:t>
      </w:r>
    </w:p>
    <w:p w:rsidR="00FF5660" w:rsidRPr="00786B75" w:rsidRDefault="00D5425B"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hint="cs"/>
          <w:sz w:val="24"/>
          <w:szCs w:val="24"/>
          <w:rtl/>
        </w:rPr>
        <w:t>مارکرهای خونی استرس اکسید کننده شامل کربونیل های پروتئین</w:t>
      </w:r>
      <w:r w:rsidR="000E72AF">
        <w:rPr>
          <w:rFonts w:asciiTheme="majorBidi" w:hAnsiTheme="majorBidi" w:cs="B Nazanin" w:hint="cs"/>
          <w:sz w:val="24"/>
          <w:szCs w:val="24"/>
          <w:rtl/>
        </w:rPr>
        <w:t>،</w:t>
      </w:r>
      <w:r w:rsidRPr="00786B75">
        <w:rPr>
          <w:rFonts w:asciiTheme="majorBidi" w:hAnsiTheme="majorBidi" w:cs="B Nazanin" w:hint="cs"/>
          <w:sz w:val="24"/>
          <w:szCs w:val="24"/>
          <w:rtl/>
        </w:rPr>
        <w:t xml:space="preserve"> پراکسیدهای لیپید و گلوتاتیون خون و همچنین سیستم های آنتی اکسیدان است. استفاده از</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BFR-RE (20% 1RM)</w:t>
      </w:r>
      <w:r w:rsidRPr="00786B75">
        <w:rPr>
          <w:rFonts w:asciiTheme="majorBidi" w:hAnsiTheme="majorBidi" w:cs="B Nazanin"/>
          <w:sz w:val="24"/>
          <w:szCs w:val="24"/>
          <w:rtl/>
          <w:lang w:bidi="fa-IR"/>
        </w:rPr>
        <w:t xml:space="preserve"> </w:t>
      </w:r>
      <w:r w:rsidRPr="00786B75">
        <w:rPr>
          <w:rFonts w:asciiTheme="majorBidi" w:hAnsiTheme="majorBidi" w:cs="B Nazanin" w:hint="cs"/>
          <w:sz w:val="24"/>
          <w:szCs w:val="24"/>
          <w:rtl/>
        </w:rPr>
        <w:t>در اندام تحتانی دو طرفه به طور قابل توجهی سطح پراکسید چربی را افزایش نمی دهد</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Takarada et al., 2000a</w:t>
      </w:r>
      <w:r w:rsidRPr="00786B75">
        <w:rPr>
          <w:rFonts w:asciiTheme="majorBidi" w:hAnsiTheme="majorBidi" w:cs="B Nazanin"/>
          <w:sz w:val="24"/>
          <w:szCs w:val="24"/>
          <w:rtl/>
          <w:lang w:bidi="fa-IR"/>
        </w:rPr>
        <w:t xml:space="preserve">). </w:t>
      </w:r>
      <w:r w:rsidRPr="00786B75">
        <w:rPr>
          <w:rFonts w:asciiTheme="majorBidi" w:hAnsiTheme="majorBidi" w:cs="B Nazanin" w:hint="cs"/>
          <w:sz w:val="24"/>
          <w:szCs w:val="24"/>
          <w:rtl/>
        </w:rPr>
        <w:t xml:space="preserve">هنگام مقایسه </w:t>
      </w:r>
      <w:r w:rsidRPr="00786B75">
        <w:rPr>
          <w:rFonts w:asciiTheme="majorBidi" w:hAnsiTheme="majorBidi" w:cs="B Nazanin"/>
          <w:sz w:val="24"/>
          <w:szCs w:val="24"/>
        </w:rPr>
        <w:t>BFR</w:t>
      </w:r>
      <w:r w:rsidR="000E72AF">
        <w:rPr>
          <w:rFonts w:asciiTheme="majorBidi" w:hAnsiTheme="majorBidi" w:cs="B Nazanin"/>
          <w:sz w:val="24"/>
          <w:szCs w:val="24"/>
          <w:rtl/>
        </w:rPr>
        <w:t>،</w:t>
      </w:r>
      <w:r w:rsidRPr="00786B75">
        <w:rPr>
          <w:rFonts w:asciiTheme="majorBidi" w:hAnsiTheme="majorBidi" w:cs="B Nazanin"/>
          <w:sz w:val="24"/>
          <w:szCs w:val="24"/>
          <w:rtl/>
        </w:rPr>
        <w:t xml:space="preserve"> در ترکیب با </w:t>
      </w:r>
      <w:r w:rsidRPr="00786B75">
        <w:rPr>
          <w:rFonts w:asciiTheme="majorBidi" w:hAnsiTheme="majorBidi" w:cs="B Nazanin"/>
          <w:sz w:val="24"/>
          <w:szCs w:val="24"/>
        </w:rPr>
        <w:t>LL-RE (30% of 1RM)</w:t>
      </w:r>
      <w:r w:rsidRPr="00786B75">
        <w:rPr>
          <w:rFonts w:asciiTheme="majorBidi" w:hAnsiTheme="majorBidi" w:cs="B Nazanin"/>
          <w:sz w:val="24"/>
          <w:szCs w:val="24"/>
          <w:rtl/>
          <w:lang w:bidi="fa-IR"/>
        </w:rPr>
        <w:t xml:space="preserve"> </w:t>
      </w:r>
      <w:r w:rsidRPr="00786B75">
        <w:rPr>
          <w:rFonts w:asciiTheme="majorBidi" w:hAnsiTheme="majorBidi" w:cs="B Nazanin" w:hint="cs"/>
          <w:sz w:val="24"/>
          <w:szCs w:val="24"/>
          <w:rtl/>
        </w:rPr>
        <w:t>و ورزش با مقاومت متوسط</w:t>
      </w:r>
      <w:r w:rsidRPr="00786B75">
        <w:rPr>
          <w:rFonts w:asciiTheme="majorBidi" w:hAnsiTheme="majorBidi" w:cs="B Nazanin"/>
          <w:sz w:val="24"/>
          <w:szCs w:val="24"/>
          <w:rtl/>
          <w:lang w:bidi="fa-IR"/>
        </w:rPr>
        <w:t xml:space="preserve"> (70 درصد </w:t>
      </w:r>
      <w:r w:rsidRPr="00786B75">
        <w:rPr>
          <w:rFonts w:asciiTheme="majorBidi" w:hAnsiTheme="majorBidi" w:cs="B Nazanin"/>
          <w:sz w:val="24"/>
          <w:szCs w:val="24"/>
        </w:rPr>
        <w:t>1RM</w:t>
      </w:r>
      <w:r w:rsidRPr="00786B75">
        <w:rPr>
          <w:rFonts w:asciiTheme="majorBidi" w:hAnsiTheme="majorBidi" w:cs="B Nazanin"/>
          <w:sz w:val="24"/>
          <w:szCs w:val="24"/>
          <w:rtl/>
          <w:lang w:bidi="fa-IR"/>
        </w:rPr>
        <w:t xml:space="preserve">) </w:t>
      </w:r>
      <w:r w:rsidRPr="00786B75">
        <w:rPr>
          <w:rFonts w:asciiTheme="majorBidi" w:hAnsiTheme="majorBidi" w:cs="B Nazanin" w:hint="cs"/>
          <w:sz w:val="24"/>
          <w:szCs w:val="24"/>
          <w:rtl/>
        </w:rPr>
        <w:t xml:space="preserve">فقط </w:t>
      </w:r>
      <w:r w:rsidRPr="00786B75">
        <w:rPr>
          <w:rFonts w:asciiTheme="majorBidi" w:hAnsiTheme="majorBidi" w:cs="B Nazanin"/>
          <w:sz w:val="24"/>
          <w:szCs w:val="24"/>
        </w:rPr>
        <w:t>BFR</w:t>
      </w:r>
      <w:r w:rsidRPr="00786B75">
        <w:rPr>
          <w:rFonts w:asciiTheme="majorBidi" w:hAnsiTheme="majorBidi" w:cs="B Nazanin"/>
          <w:sz w:val="24"/>
          <w:szCs w:val="24"/>
          <w:rtl/>
        </w:rPr>
        <w:t xml:space="preserve"> و گروه های مقاومت متوسط </w:t>
      </w:r>
      <w:r w:rsidRPr="00786B75">
        <w:rPr>
          <w:rFonts w:asciiTheme="majorBidi" w:hAnsiTheme="majorBidi" w:cs="B Nazanin" w:hint="cs"/>
          <w:sz w:val="24"/>
          <w:szCs w:val="24"/>
          <w:rtl/>
        </w:rPr>
        <w:t>افزایش</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کربونیل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پروتئین</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و</w:t>
      </w:r>
      <w:r w:rsidRPr="00786B75">
        <w:rPr>
          <w:rFonts w:asciiTheme="majorBidi" w:hAnsiTheme="majorBidi" w:cs="B Nazanin"/>
          <w:sz w:val="24"/>
          <w:szCs w:val="24"/>
          <w:rtl/>
        </w:rPr>
        <w:t xml:space="preserve"> گلوتاتیون خون را نشان </w:t>
      </w:r>
      <w:r w:rsidRPr="00786B75">
        <w:rPr>
          <w:rFonts w:asciiTheme="majorBidi" w:hAnsiTheme="majorBidi" w:cs="B Nazanin" w:hint="cs"/>
          <w:sz w:val="24"/>
          <w:szCs w:val="24"/>
          <w:rtl/>
        </w:rPr>
        <w:t>دادند</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Goldfarb et al., 2008</w:t>
      </w:r>
      <w:r w:rsidRPr="00786B75">
        <w:rPr>
          <w:rFonts w:asciiTheme="majorBidi" w:hAnsiTheme="majorBidi" w:cs="B Nazanin"/>
          <w:sz w:val="24"/>
          <w:szCs w:val="24"/>
          <w:rtl/>
          <w:lang w:bidi="fa-IR"/>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به طور مشابه</w:t>
      </w:r>
      <w:r w:rsidR="000E72AF">
        <w:rPr>
          <w:rFonts w:asciiTheme="majorBidi" w:hAnsiTheme="majorBidi" w:cs="B Nazanin" w:hint="cs"/>
          <w:sz w:val="24"/>
          <w:szCs w:val="24"/>
          <w:rtl/>
        </w:rPr>
        <w:t>،</w:t>
      </w:r>
      <w:r w:rsidRPr="00786B75">
        <w:rPr>
          <w:rFonts w:asciiTheme="majorBidi" w:hAnsiTheme="majorBidi" w:cs="B Nazanin" w:hint="cs"/>
          <w:sz w:val="24"/>
          <w:szCs w:val="24"/>
          <w:rtl/>
        </w:rPr>
        <w:t xml:space="preserve"> </w:t>
      </w:r>
      <w:r w:rsidRPr="00786B75">
        <w:rPr>
          <w:rFonts w:asciiTheme="majorBidi" w:hAnsiTheme="majorBidi" w:cs="B Nazanin"/>
          <w:sz w:val="24"/>
          <w:szCs w:val="24"/>
        </w:rPr>
        <w:t>BFR</w:t>
      </w:r>
      <w:r w:rsidRPr="00786B75">
        <w:rPr>
          <w:rFonts w:asciiTheme="majorBidi" w:hAnsiTheme="majorBidi" w:cs="B Nazanin"/>
          <w:sz w:val="24"/>
          <w:szCs w:val="24"/>
          <w:rtl/>
        </w:rPr>
        <w:t xml:space="preserve"> به تنهایی استرس </w:t>
      </w:r>
      <w:r w:rsidRPr="00786B75">
        <w:rPr>
          <w:rFonts w:asciiTheme="majorBidi" w:hAnsiTheme="majorBidi" w:cs="B Nazanin" w:hint="cs"/>
          <w:sz w:val="24"/>
          <w:szCs w:val="24"/>
          <w:rtl/>
        </w:rPr>
        <w:t>اکسید</w:t>
      </w:r>
      <w:r w:rsidRPr="00786B75">
        <w:rPr>
          <w:rFonts w:asciiTheme="majorBidi" w:hAnsiTheme="majorBidi" w:cs="B Nazanin"/>
          <w:sz w:val="24"/>
          <w:szCs w:val="24"/>
          <w:rtl/>
          <w:lang w:bidi="fa-IR"/>
        </w:rPr>
        <w:t xml:space="preserve"> کننده</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را افزایش می دهد اما علاوه بر این ورزش سطح پایین به </w:t>
      </w:r>
      <w:r w:rsidRPr="00786B75">
        <w:rPr>
          <w:rFonts w:asciiTheme="majorBidi" w:hAnsiTheme="majorBidi" w:cs="B Nazanin"/>
          <w:sz w:val="24"/>
          <w:szCs w:val="24"/>
        </w:rPr>
        <w:t xml:space="preserve">BFR </w:t>
      </w:r>
      <w:r w:rsidRPr="00786B75">
        <w:rPr>
          <w:rFonts w:asciiTheme="majorBidi" w:hAnsiTheme="majorBidi" w:cs="B Nazanin"/>
          <w:sz w:val="24"/>
          <w:szCs w:val="24"/>
          <w:rtl/>
          <w:lang w:bidi="fa-IR"/>
        </w:rPr>
        <w:t xml:space="preserve">(30 درصد </w:t>
      </w:r>
      <w:r w:rsidRPr="00786B75">
        <w:rPr>
          <w:rFonts w:asciiTheme="majorBidi" w:hAnsiTheme="majorBidi" w:cs="B Nazanin"/>
          <w:sz w:val="24"/>
          <w:szCs w:val="24"/>
        </w:rPr>
        <w:t>1RM</w:t>
      </w:r>
      <w:r w:rsidRPr="00786B75">
        <w:rPr>
          <w:rFonts w:asciiTheme="majorBidi" w:hAnsiTheme="majorBidi" w:cs="B Nazanin"/>
          <w:sz w:val="24"/>
          <w:szCs w:val="24"/>
          <w:rtl/>
          <w:lang w:bidi="fa-IR"/>
        </w:rPr>
        <w:t xml:space="preserve">) </w:t>
      </w:r>
      <w:r w:rsidRPr="00786B75">
        <w:rPr>
          <w:rFonts w:asciiTheme="majorBidi" w:hAnsiTheme="majorBidi" w:cs="B Nazanin" w:hint="cs"/>
          <w:sz w:val="24"/>
          <w:szCs w:val="24"/>
          <w:rtl/>
        </w:rPr>
        <w:t>به طور قابل توجهی کربونیل پروتئین و وضعیت گلوتاتیون را کاهش می دهد.</w:t>
      </w:r>
      <w:r w:rsidR="009C6957" w:rsidRPr="00786B75">
        <w:rPr>
          <w:rFonts w:asciiTheme="majorBidi" w:hAnsiTheme="majorBidi" w:cs="B Nazanin" w:hint="cs"/>
          <w:sz w:val="24"/>
          <w:szCs w:val="24"/>
          <w:rtl/>
        </w:rPr>
        <w:t xml:space="preserve"> علاوه بر این</w:t>
      </w:r>
      <w:r w:rsidR="000E72AF">
        <w:rPr>
          <w:rFonts w:asciiTheme="majorBidi" w:hAnsiTheme="majorBidi" w:cs="B Nazanin" w:hint="cs"/>
          <w:sz w:val="24"/>
          <w:szCs w:val="24"/>
          <w:rtl/>
        </w:rPr>
        <w:t>،</w:t>
      </w:r>
      <w:r w:rsidR="009C6957" w:rsidRPr="00786B75">
        <w:rPr>
          <w:rFonts w:asciiTheme="majorBidi" w:hAnsiTheme="majorBidi" w:cs="B Nazanin" w:hint="cs"/>
          <w:sz w:val="24"/>
          <w:szCs w:val="24"/>
          <w:rtl/>
        </w:rPr>
        <w:t xml:space="preserve"> به نظر نمی رسد یک دوره تمرین یا 1 هفته </w:t>
      </w:r>
      <w:r w:rsidR="009C6957" w:rsidRPr="00786B75">
        <w:rPr>
          <w:rFonts w:asciiTheme="majorBidi" w:hAnsiTheme="majorBidi" w:cs="B Nazanin"/>
          <w:sz w:val="24"/>
          <w:szCs w:val="24"/>
        </w:rPr>
        <w:t>BFR-RE</w:t>
      </w:r>
      <w:r w:rsidR="009C6957" w:rsidRPr="00786B75">
        <w:rPr>
          <w:rFonts w:asciiTheme="majorBidi" w:hAnsiTheme="majorBidi" w:cs="B Nazanin"/>
          <w:sz w:val="24"/>
          <w:szCs w:val="24"/>
          <w:rtl/>
        </w:rPr>
        <w:t xml:space="preserve"> با فرکانس بالا (1-2 جلسه در روز / 3 هفته ؛ 20-30</w:t>
      </w:r>
      <w:r w:rsidR="009C6957" w:rsidRPr="00786B75">
        <w:rPr>
          <w:rFonts w:ascii="Times New Roman" w:hAnsi="Times New Roman" w:cs="Times New Roman" w:hint="cs"/>
          <w:sz w:val="24"/>
          <w:szCs w:val="24"/>
          <w:rtl/>
        </w:rPr>
        <w:t>٪</w:t>
      </w:r>
      <w:r w:rsidR="009C6957" w:rsidRPr="00786B75">
        <w:rPr>
          <w:rFonts w:asciiTheme="majorBidi" w:hAnsiTheme="majorBidi" w:cs="B Nazanin"/>
          <w:sz w:val="24"/>
          <w:szCs w:val="24"/>
          <w:rtl/>
        </w:rPr>
        <w:t xml:space="preserve"> -</w:t>
      </w:r>
      <w:r w:rsidR="009C6957" w:rsidRPr="00786B75">
        <w:rPr>
          <w:rFonts w:asciiTheme="majorBidi" w:hAnsiTheme="majorBidi" w:cs="B Nazanin"/>
          <w:sz w:val="24"/>
          <w:szCs w:val="24"/>
        </w:rPr>
        <w:t>1RM</w:t>
      </w:r>
      <w:r w:rsidR="009C6957" w:rsidRPr="00786B75">
        <w:rPr>
          <w:rFonts w:asciiTheme="majorBidi" w:hAnsiTheme="majorBidi" w:cs="B Nazanin"/>
          <w:sz w:val="24"/>
          <w:szCs w:val="24"/>
          <w:rtl/>
          <w:lang w:bidi="fa-IR"/>
        </w:rPr>
        <w:t xml:space="preserve">) </w:t>
      </w:r>
      <w:r w:rsidR="009C6957" w:rsidRPr="00786B75">
        <w:rPr>
          <w:rFonts w:asciiTheme="majorBidi" w:hAnsiTheme="majorBidi" w:cs="B Nazanin" w:hint="cs"/>
          <w:sz w:val="24"/>
          <w:szCs w:val="24"/>
          <w:rtl/>
        </w:rPr>
        <w:t>استرس اکسی</w:t>
      </w:r>
      <w:r w:rsidR="009C6957" w:rsidRPr="00786B75">
        <w:rPr>
          <w:rFonts w:asciiTheme="majorBidi" w:hAnsiTheme="majorBidi" w:cs="B Nazanin" w:hint="cs"/>
          <w:sz w:val="24"/>
          <w:szCs w:val="24"/>
          <w:rtl/>
          <w:lang w:bidi="fa-IR"/>
        </w:rPr>
        <w:t>د کننده</w:t>
      </w:r>
      <w:r w:rsidR="009C6957" w:rsidRPr="00786B75">
        <w:rPr>
          <w:rFonts w:asciiTheme="majorBidi" w:hAnsiTheme="majorBidi" w:cs="B Nazanin"/>
          <w:sz w:val="24"/>
          <w:szCs w:val="24"/>
          <w:rtl/>
        </w:rPr>
        <w:t xml:space="preserve"> </w:t>
      </w:r>
      <w:r w:rsidR="009C6957" w:rsidRPr="00786B75">
        <w:rPr>
          <w:rFonts w:asciiTheme="majorBidi" w:hAnsiTheme="majorBidi" w:cs="B Nazanin" w:hint="cs"/>
          <w:sz w:val="24"/>
          <w:szCs w:val="24"/>
          <w:rtl/>
        </w:rPr>
        <w:t>یا پاسخ آنزیم آنتی اکسیدانی را افزایش دهد</w:t>
      </w:r>
      <w:r w:rsidR="009C6957" w:rsidRPr="00786B75">
        <w:rPr>
          <w:rFonts w:asciiTheme="majorBidi" w:hAnsiTheme="majorBidi" w:cs="B Nazanin"/>
          <w:sz w:val="24"/>
          <w:szCs w:val="24"/>
          <w:rtl/>
          <w:lang w:bidi="fa-IR"/>
        </w:rPr>
        <w:t xml:space="preserve"> (</w:t>
      </w:r>
      <w:r w:rsidR="009C6957" w:rsidRPr="00786B75">
        <w:rPr>
          <w:rFonts w:asciiTheme="majorBidi" w:hAnsiTheme="majorBidi" w:cs="B Nazanin"/>
          <w:sz w:val="24"/>
          <w:szCs w:val="24"/>
          <w:lang w:val="da-DK"/>
        </w:rPr>
        <w:t>Nielsen et al., 2017a; Centner et al., 2018b</w:t>
      </w:r>
      <w:r w:rsidR="009C6957" w:rsidRPr="00786B75">
        <w:rPr>
          <w:rFonts w:asciiTheme="majorBidi" w:hAnsiTheme="majorBidi" w:cs="B Nazanin"/>
          <w:sz w:val="24"/>
          <w:szCs w:val="24"/>
          <w:rtl/>
          <w:lang w:bidi="fa-IR"/>
        </w:rPr>
        <w:t>).</w:t>
      </w:r>
      <w:r w:rsidR="009C6957" w:rsidRPr="00786B75">
        <w:rPr>
          <w:rFonts w:asciiTheme="majorBidi" w:hAnsiTheme="majorBidi" w:cs="B Nazanin"/>
          <w:sz w:val="24"/>
          <w:szCs w:val="24"/>
          <w:rtl/>
        </w:rPr>
        <w:t xml:space="preserve"> با </w:t>
      </w:r>
      <w:r w:rsidR="009C6957" w:rsidRPr="00786B75">
        <w:rPr>
          <w:rFonts w:asciiTheme="majorBidi" w:hAnsiTheme="majorBidi" w:cs="B Nazanin" w:hint="cs"/>
          <w:sz w:val="24"/>
          <w:szCs w:val="24"/>
          <w:rtl/>
        </w:rPr>
        <w:t>این حال</w:t>
      </w:r>
      <w:r w:rsidR="000E72AF">
        <w:rPr>
          <w:rFonts w:asciiTheme="majorBidi" w:hAnsiTheme="majorBidi" w:cs="B Nazanin" w:hint="cs"/>
          <w:sz w:val="24"/>
          <w:szCs w:val="24"/>
          <w:rtl/>
        </w:rPr>
        <w:t>،</w:t>
      </w:r>
      <w:r w:rsidR="009C6957" w:rsidRPr="00786B75">
        <w:rPr>
          <w:rFonts w:asciiTheme="majorBidi" w:hAnsiTheme="majorBidi" w:cs="B Nazanin" w:hint="cs"/>
          <w:sz w:val="24"/>
          <w:szCs w:val="24"/>
          <w:rtl/>
        </w:rPr>
        <w:t xml:space="preserve"> ورزش با شدت متوسط</w:t>
      </w:r>
      <w:r w:rsidR="009C6957" w:rsidRPr="00786B75">
        <w:rPr>
          <w:rFonts w:asciiTheme="majorBidi" w:hAnsiTheme="majorBidi" w:cs="B Nazanin"/>
          <w:sz w:val="24"/>
          <w:szCs w:val="24"/>
          <w:rtl/>
          <w:lang w:bidi="fa-IR"/>
        </w:rPr>
        <w:t xml:space="preserve">(70 درصد </w:t>
      </w:r>
      <w:r w:rsidR="009C6957" w:rsidRPr="00786B75">
        <w:rPr>
          <w:rFonts w:asciiTheme="majorBidi" w:hAnsiTheme="majorBidi" w:cs="B Nazanin"/>
          <w:sz w:val="24"/>
          <w:szCs w:val="24"/>
        </w:rPr>
        <w:t>1RM</w:t>
      </w:r>
      <w:r w:rsidR="009C6957" w:rsidRPr="00786B75">
        <w:rPr>
          <w:rFonts w:asciiTheme="majorBidi" w:hAnsiTheme="majorBidi" w:cs="B Nazanin"/>
          <w:sz w:val="24"/>
          <w:szCs w:val="24"/>
          <w:rtl/>
          <w:lang w:bidi="fa-IR"/>
        </w:rPr>
        <w:t xml:space="preserve">) </w:t>
      </w:r>
      <w:r w:rsidR="009C6957" w:rsidRPr="00786B75">
        <w:rPr>
          <w:rFonts w:asciiTheme="majorBidi" w:hAnsiTheme="majorBidi" w:cs="B Nazanin"/>
          <w:sz w:val="24"/>
          <w:szCs w:val="24"/>
        </w:rPr>
        <w:t xml:space="preserve"> </w:t>
      </w:r>
      <w:r w:rsidR="009C6957" w:rsidRPr="00786B75">
        <w:rPr>
          <w:rFonts w:asciiTheme="majorBidi" w:hAnsiTheme="majorBidi" w:cs="B Nazanin" w:hint="cs"/>
          <w:sz w:val="24"/>
          <w:szCs w:val="24"/>
          <w:rtl/>
        </w:rPr>
        <w:t xml:space="preserve">با یا بدون </w:t>
      </w:r>
      <w:r w:rsidR="009C6957" w:rsidRPr="00786B75">
        <w:rPr>
          <w:rFonts w:asciiTheme="majorBidi" w:hAnsiTheme="majorBidi" w:cs="B Nazanin"/>
          <w:sz w:val="24"/>
          <w:szCs w:val="24"/>
        </w:rPr>
        <w:t>BFR</w:t>
      </w:r>
      <w:r w:rsidR="009C6957" w:rsidRPr="00786B75">
        <w:rPr>
          <w:rFonts w:asciiTheme="majorBidi" w:hAnsiTheme="majorBidi" w:cs="B Nazanin"/>
          <w:sz w:val="24"/>
          <w:szCs w:val="24"/>
          <w:rtl/>
        </w:rPr>
        <w:t xml:space="preserve"> هر دو استرس </w:t>
      </w:r>
      <w:r w:rsidR="009C6957" w:rsidRPr="00786B75">
        <w:rPr>
          <w:rFonts w:asciiTheme="majorBidi" w:hAnsiTheme="majorBidi" w:cs="B Nazanin" w:hint="cs"/>
          <w:sz w:val="24"/>
          <w:szCs w:val="24"/>
          <w:rtl/>
        </w:rPr>
        <w:t>اکسید</w:t>
      </w:r>
      <w:r w:rsidR="009C6957" w:rsidRPr="00786B75">
        <w:rPr>
          <w:rFonts w:asciiTheme="majorBidi" w:hAnsiTheme="majorBidi" w:cs="B Nazanin"/>
          <w:sz w:val="24"/>
          <w:szCs w:val="24"/>
          <w:rtl/>
          <w:lang w:bidi="fa-IR"/>
        </w:rPr>
        <w:t xml:space="preserve"> کننده</w:t>
      </w:r>
      <w:r w:rsidR="009C6957" w:rsidRPr="00786B75">
        <w:rPr>
          <w:rFonts w:asciiTheme="majorBidi" w:hAnsiTheme="majorBidi" w:cs="B Nazanin"/>
          <w:sz w:val="24"/>
          <w:szCs w:val="24"/>
          <w:rtl/>
        </w:rPr>
        <w:t xml:space="preserve"> </w:t>
      </w:r>
      <w:r w:rsidR="009C6957" w:rsidRPr="00786B75">
        <w:rPr>
          <w:rFonts w:asciiTheme="majorBidi" w:hAnsiTheme="majorBidi" w:cs="B Nazanin" w:hint="cs"/>
          <w:sz w:val="24"/>
          <w:szCs w:val="24"/>
          <w:rtl/>
        </w:rPr>
        <w:t>را به طور قابل توجهی افزایش می ده</w:t>
      </w:r>
      <w:r w:rsidR="009C6957" w:rsidRPr="00786B75">
        <w:rPr>
          <w:rFonts w:asciiTheme="majorBidi" w:hAnsiTheme="majorBidi" w:cs="B Nazanin" w:hint="cs"/>
          <w:sz w:val="24"/>
          <w:szCs w:val="24"/>
          <w:rtl/>
          <w:lang w:bidi="fa-IR"/>
        </w:rPr>
        <w:t>ن</w:t>
      </w:r>
      <w:r w:rsidR="009C6957" w:rsidRPr="00786B75">
        <w:rPr>
          <w:rFonts w:asciiTheme="majorBidi" w:hAnsiTheme="majorBidi" w:cs="B Nazanin" w:hint="cs"/>
          <w:sz w:val="24"/>
          <w:szCs w:val="24"/>
          <w:rtl/>
        </w:rPr>
        <w:t>د (</w:t>
      </w:r>
      <w:r w:rsidR="009C6957" w:rsidRPr="00786B75">
        <w:rPr>
          <w:rFonts w:asciiTheme="majorBidi" w:hAnsiTheme="majorBidi" w:cs="B Nazanin"/>
          <w:sz w:val="24"/>
          <w:szCs w:val="24"/>
        </w:rPr>
        <w:t>Garten et al., 2015</w:t>
      </w:r>
      <w:r w:rsidR="009C6957" w:rsidRPr="00786B75">
        <w:rPr>
          <w:rFonts w:asciiTheme="majorBidi" w:hAnsiTheme="majorBidi" w:cs="B Nazanin"/>
          <w:sz w:val="24"/>
          <w:szCs w:val="24"/>
          <w:rtl/>
        </w:rPr>
        <w:t xml:space="preserve">). </w:t>
      </w:r>
      <w:r w:rsidR="009C6957" w:rsidRPr="00786B75">
        <w:rPr>
          <w:rFonts w:asciiTheme="majorBidi" w:hAnsiTheme="majorBidi" w:cs="B Nazanin" w:hint="cs"/>
          <w:sz w:val="24"/>
          <w:szCs w:val="24"/>
          <w:rtl/>
        </w:rPr>
        <w:t>بنابراین</w:t>
      </w:r>
      <w:r w:rsidR="000E72AF">
        <w:rPr>
          <w:rFonts w:asciiTheme="majorBidi" w:hAnsiTheme="majorBidi" w:cs="B Nazanin" w:hint="cs"/>
          <w:sz w:val="24"/>
          <w:szCs w:val="24"/>
          <w:rtl/>
        </w:rPr>
        <w:t>،</w:t>
      </w:r>
      <w:r w:rsidR="009C6957" w:rsidRPr="00786B75">
        <w:rPr>
          <w:rFonts w:asciiTheme="majorBidi" w:hAnsiTheme="majorBidi" w:cs="B Nazanin" w:hint="cs"/>
          <w:sz w:val="24"/>
          <w:szCs w:val="24"/>
          <w:rtl/>
        </w:rPr>
        <w:t xml:space="preserve"> به نظر نمی رسد که به طور کلی افزودن </w:t>
      </w:r>
      <w:r w:rsidR="009C6957" w:rsidRPr="00786B75">
        <w:rPr>
          <w:rFonts w:asciiTheme="majorBidi" w:hAnsiTheme="majorBidi" w:cs="B Nazanin"/>
          <w:sz w:val="24"/>
          <w:szCs w:val="24"/>
        </w:rPr>
        <w:t>BFR</w:t>
      </w:r>
      <w:r w:rsidR="009C6957" w:rsidRPr="00786B75">
        <w:rPr>
          <w:rFonts w:asciiTheme="majorBidi" w:hAnsiTheme="majorBidi" w:cs="B Nazanin"/>
          <w:sz w:val="24"/>
          <w:szCs w:val="24"/>
          <w:rtl/>
        </w:rPr>
        <w:t xml:space="preserve"> به </w:t>
      </w:r>
      <w:r w:rsidR="009C6957" w:rsidRPr="00786B75">
        <w:rPr>
          <w:rFonts w:asciiTheme="majorBidi" w:hAnsiTheme="majorBidi" w:cs="B Nazanin"/>
          <w:sz w:val="24"/>
          <w:szCs w:val="24"/>
        </w:rPr>
        <w:t>LL-RE</w:t>
      </w:r>
      <w:r w:rsidR="009C6957" w:rsidRPr="00786B75">
        <w:rPr>
          <w:rFonts w:asciiTheme="majorBidi" w:hAnsiTheme="majorBidi" w:cs="B Nazanin"/>
          <w:sz w:val="24"/>
          <w:szCs w:val="24"/>
          <w:rtl/>
        </w:rPr>
        <w:t xml:space="preserve"> باعث افزایش استرس </w:t>
      </w:r>
      <w:r w:rsidR="009C6957" w:rsidRPr="00786B75">
        <w:rPr>
          <w:rFonts w:asciiTheme="majorBidi" w:hAnsiTheme="majorBidi" w:cs="B Nazanin" w:hint="cs"/>
          <w:sz w:val="24"/>
          <w:szCs w:val="24"/>
          <w:rtl/>
        </w:rPr>
        <w:t>اکسید</w:t>
      </w:r>
      <w:r w:rsidR="009C6957" w:rsidRPr="00786B75">
        <w:rPr>
          <w:rFonts w:asciiTheme="majorBidi" w:hAnsiTheme="majorBidi" w:cs="B Nazanin"/>
          <w:sz w:val="24"/>
          <w:szCs w:val="24"/>
          <w:rtl/>
          <w:lang w:bidi="fa-IR"/>
        </w:rPr>
        <w:t xml:space="preserve"> کننده</w:t>
      </w:r>
      <w:r w:rsidR="009C6957" w:rsidRPr="00786B75">
        <w:rPr>
          <w:rFonts w:asciiTheme="majorBidi" w:hAnsiTheme="majorBidi" w:cs="B Nazanin"/>
          <w:sz w:val="24"/>
          <w:szCs w:val="24"/>
          <w:rtl/>
        </w:rPr>
        <w:t xml:space="preserve"> </w:t>
      </w:r>
      <w:r w:rsidR="009C6957" w:rsidRPr="00786B75">
        <w:rPr>
          <w:rFonts w:asciiTheme="majorBidi" w:hAnsiTheme="majorBidi" w:cs="B Nazanin" w:hint="cs"/>
          <w:sz w:val="24"/>
          <w:szCs w:val="24"/>
          <w:rtl/>
        </w:rPr>
        <w:t>یا دفاع آنتی اکسیدانی شود</w:t>
      </w:r>
      <w:r w:rsidR="000E72AF">
        <w:rPr>
          <w:rFonts w:asciiTheme="majorBidi" w:hAnsiTheme="majorBidi" w:cs="B Nazanin" w:hint="cs"/>
          <w:sz w:val="24"/>
          <w:szCs w:val="24"/>
          <w:rtl/>
        </w:rPr>
        <w:t>،</w:t>
      </w:r>
      <w:r w:rsidR="009C6957" w:rsidRPr="00786B75">
        <w:rPr>
          <w:rFonts w:asciiTheme="majorBidi" w:hAnsiTheme="majorBidi" w:cs="B Nazanin" w:hint="cs"/>
          <w:sz w:val="24"/>
          <w:szCs w:val="24"/>
          <w:rtl/>
        </w:rPr>
        <w:t xml:space="preserve"> بنابراین ممکن است تشکیل استرس اکسید</w:t>
      </w:r>
      <w:r w:rsidR="009C6957" w:rsidRPr="00786B75">
        <w:rPr>
          <w:rFonts w:asciiTheme="majorBidi" w:hAnsiTheme="majorBidi" w:cs="B Nazanin"/>
          <w:sz w:val="24"/>
          <w:szCs w:val="24"/>
          <w:rtl/>
          <w:lang w:bidi="fa-IR"/>
        </w:rPr>
        <w:t xml:space="preserve"> کننده</w:t>
      </w:r>
      <w:r w:rsidR="009C6957" w:rsidRPr="00786B75">
        <w:rPr>
          <w:rFonts w:asciiTheme="majorBidi" w:hAnsiTheme="majorBidi" w:cs="B Nazanin"/>
          <w:sz w:val="24"/>
          <w:szCs w:val="24"/>
          <w:rtl/>
        </w:rPr>
        <w:t xml:space="preserve"> </w:t>
      </w:r>
      <w:r w:rsidR="009C6957" w:rsidRPr="00786B75">
        <w:rPr>
          <w:rFonts w:asciiTheme="majorBidi" w:hAnsiTheme="majorBidi" w:cs="B Nazanin" w:hint="cs"/>
          <w:sz w:val="24"/>
          <w:szCs w:val="24"/>
          <w:rtl/>
        </w:rPr>
        <w:t>بار باشد</w:t>
      </w:r>
      <w:r w:rsidR="000E72AF">
        <w:rPr>
          <w:rFonts w:asciiTheme="majorBidi" w:hAnsiTheme="majorBidi" w:cs="B Nazanin" w:hint="cs"/>
          <w:sz w:val="24"/>
          <w:szCs w:val="24"/>
          <w:rtl/>
        </w:rPr>
        <w:t>،</w:t>
      </w:r>
      <w:r w:rsidR="009C6957" w:rsidRPr="00786B75">
        <w:rPr>
          <w:rFonts w:asciiTheme="majorBidi" w:hAnsiTheme="majorBidi" w:cs="B Nazanin" w:hint="cs"/>
          <w:sz w:val="24"/>
          <w:szCs w:val="24"/>
          <w:rtl/>
        </w:rPr>
        <w:t xml:space="preserve"> نه اینکه به </w:t>
      </w:r>
      <w:r w:rsidR="009C6957" w:rsidRPr="00786B75">
        <w:rPr>
          <w:rFonts w:asciiTheme="majorBidi" w:hAnsiTheme="majorBidi" w:cs="B Nazanin"/>
          <w:sz w:val="24"/>
          <w:szCs w:val="24"/>
        </w:rPr>
        <w:t>BFR</w:t>
      </w:r>
      <w:r w:rsidR="009C6957" w:rsidRPr="00786B75">
        <w:rPr>
          <w:rFonts w:asciiTheme="majorBidi" w:hAnsiTheme="majorBidi" w:cs="B Nazanin"/>
          <w:sz w:val="24"/>
          <w:szCs w:val="24"/>
          <w:rtl/>
        </w:rPr>
        <w:t xml:space="preserve"> وابسته باشد</w:t>
      </w:r>
      <w:r w:rsidR="00507811" w:rsidRPr="00786B75">
        <w:rPr>
          <w:rFonts w:asciiTheme="majorBidi" w:hAnsiTheme="majorBidi" w:cs="B Nazanin" w:hint="cs"/>
          <w:sz w:val="24"/>
          <w:szCs w:val="24"/>
          <w:rtl/>
        </w:rPr>
        <w:t xml:space="preserve">. </w:t>
      </w:r>
      <w:r w:rsidR="00ED0151" w:rsidRPr="00786B75">
        <w:rPr>
          <w:rFonts w:asciiTheme="majorBidi" w:hAnsiTheme="majorBidi" w:cs="B Nazanin" w:hint="cs"/>
          <w:sz w:val="24"/>
          <w:szCs w:val="24"/>
          <w:rtl/>
        </w:rPr>
        <w:t xml:space="preserve">کار بیشتر برای </w:t>
      </w:r>
      <w:r w:rsidR="00ED0151" w:rsidRPr="00786B75">
        <w:rPr>
          <w:rFonts w:asciiTheme="majorBidi" w:hAnsiTheme="majorBidi" w:cs="B Nazanin" w:hint="cs"/>
          <w:sz w:val="24"/>
          <w:szCs w:val="24"/>
          <w:rtl/>
        </w:rPr>
        <w:lastRenderedPageBreak/>
        <w:t xml:space="preserve">درک تأثیر ورزش </w:t>
      </w:r>
      <w:r w:rsidR="00ED0151" w:rsidRPr="00786B75">
        <w:rPr>
          <w:rFonts w:asciiTheme="majorBidi" w:hAnsiTheme="majorBidi" w:cs="B Nazanin"/>
          <w:sz w:val="24"/>
          <w:szCs w:val="24"/>
        </w:rPr>
        <w:t>BFR</w:t>
      </w:r>
      <w:r w:rsidR="00ED0151" w:rsidRPr="00786B75">
        <w:rPr>
          <w:rFonts w:asciiTheme="majorBidi" w:hAnsiTheme="majorBidi" w:cs="B Nazanin"/>
          <w:sz w:val="24"/>
          <w:szCs w:val="24"/>
          <w:rtl/>
        </w:rPr>
        <w:t xml:space="preserve"> در پاسخهای استرس </w:t>
      </w:r>
      <w:r w:rsidR="00ED0151" w:rsidRPr="00786B75">
        <w:rPr>
          <w:rFonts w:asciiTheme="majorBidi" w:hAnsiTheme="majorBidi" w:cs="B Nazanin" w:hint="cs"/>
          <w:sz w:val="24"/>
          <w:szCs w:val="24"/>
          <w:rtl/>
        </w:rPr>
        <w:t>اکسید</w:t>
      </w:r>
      <w:r w:rsidR="00ED0151" w:rsidRPr="00786B75">
        <w:rPr>
          <w:rFonts w:asciiTheme="majorBidi" w:hAnsiTheme="majorBidi" w:cs="B Nazanin"/>
          <w:sz w:val="24"/>
          <w:szCs w:val="24"/>
          <w:rtl/>
          <w:lang w:bidi="fa-IR"/>
        </w:rPr>
        <w:t xml:space="preserve"> کننده</w:t>
      </w:r>
      <w:r w:rsidR="000E72AF">
        <w:rPr>
          <w:rFonts w:asciiTheme="majorBidi" w:hAnsiTheme="majorBidi" w:cs="B Nazanin"/>
          <w:sz w:val="24"/>
          <w:szCs w:val="24"/>
          <w:rtl/>
        </w:rPr>
        <w:t>،</w:t>
      </w:r>
      <w:r w:rsidR="00ED0151" w:rsidRPr="00786B75">
        <w:rPr>
          <w:rFonts w:asciiTheme="majorBidi" w:hAnsiTheme="majorBidi" w:cs="B Nazanin" w:hint="cs"/>
          <w:sz w:val="24"/>
          <w:szCs w:val="24"/>
          <w:rtl/>
        </w:rPr>
        <w:t xml:space="preserve"> و </w:t>
      </w:r>
      <w:r w:rsidR="00ED0151" w:rsidRPr="00786B75">
        <w:rPr>
          <w:rFonts w:asciiTheme="majorBidi" w:hAnsiTheme="majorBidi" w:cs="B Nazanin" w:hint="cs"/>
          <w:sz w:val="24"/>
          <w:szCs w:val="24"/>
          <w:rtl/>
          <w:lang w:bidi="fa-IR"/>
        </w:rPr>
        <w:t>اثر</w:t>
      </w:r>
      <w:r w:rsidR="00ED0151" w:rsidRPr="00786B75">
        <w:rPr>
          <w:rFonts w:asciiTheme="majorBidi" w:hAnsiTheme="majorBidi" w:cs="B Nazanin"/>
          <w:sz w:val="24"/>
          <w:szCs w:val="24"/>
          <w:rtl/>
        </w:rPr>
        <w:t xml:space="preserve"> </w:t>
      </w:r>
      <w:r w:rsidR="00ED0151" w:rsidRPr="00786B75">
        <w:rPr>
          <w:rFonts w:asciiTheme="majorBidi" w:hAnsiTheme="majorBidi" w:cs="B Nazanin" w:hint="cs"/>
          <w:sz w:val="24"/>
          <w:szCs w:val="24"/>
          <w:rtl/>
        </w:rPr>
        <w:t>بالقوه برای این که به عنوان یک محرک برای سازگاری عمل کند</w:t>
      </w:r>
      <w:r w:rsidR="000E72AF">
        <w:rPr>
          <w:rFonts w:asciiTheme="majorBidi" w:hAnsiTheme="majorBidi" w:cs="B Nazanin" w:hint="cs"/>
          <w:sz w:val="24"/>
          <w:szCs w:val="24"/>
          <w:rtl/>
        </w:rPr>
        <w:t>،</w:t>
      </w:r>
      <w:r w:rsidR="00ED0151" w:rsidRPr="00786B75">
        <w:rPr>
          <w:rFonts w:asciiTheme="majorBidi" w:hAnsiTheme="majorBidi" w:cs="B Nazanin" w:hint="cs"/>
          <w:sz w:val="24"/>
          <w:szCs w:val="24"/>
          <w:rtl/>
        </w:rPr>
        <w:t xml:space="preserve"> مورد نیاز است</w:t>
      </w:r>
      <w:r w:rsidR="00ED0151" w:rsidRPr="00786B75">
        <w:rPr>
          <w:rFonts w:asciiTheme="majorBidi" w:hAnsiTheme="majorBidi" w:cs="B Nazanin"/>
          <w:sz w:val="24"/>
          <w:szCs w:val="24"/>
          <w:rtl/>
        </w:rPr>
        <w:t>.</w:t>
      </w:r>
    </w:p>
    <w:p w:rsidR="009255B2" w:rsidRPr="00786B75" w:rsidRDefault="009255B2" w:rsidP="00786B75">
      <w:pPr>
        <w:bidi/>
        <w:spacing w:after="120" w:line="288" w:lineRule="auto"/>
        <w:ind w:firstLine="397"/>
        <w:jc w:val="both"/>
        <w:rPr>
          <w:rFonts w:asciiTheme="majorBidi" w:hAnsiTheme="majorBidi" w:cs="B Nazanin"/>
          <w:sz w:val="24"/>
          <w:szCs w:val="24"/>
          <w:rtl/>
        </w:rPr>
      </w:pPr>
    </w:p>
    <w:p w:rsidR="003018E1" w:rsidRPr="003B4AA8" w:rsidRDefault="003018E1" w:rsidP="003B4AA8">
      <w:pPr>
        <w:bidi/>
        <w:spacing w:after="120" w:line="288" w:lineRule="auto"/>
        <w:ind w:firstLine="4"/>
        <w:jc w:val="both"/>
        <w:rPr>
          <w:rFonts w:asciiTheme="majorBidi" w:hAnsiTheme="majorBidi" w:cs="B Nazanin"/>
          <w:b/>
          <w:bCs/>
          <w:sz w:val="28"/>
          <w:szCs w:val="28"/>
        </w:rPr>
      </w:pPr>
      <w:r w:rsidRPr="003B4AA8">
        <w:rPr>
          <w:rFonts w:asciiTheme="majorBidi" w:hAnsiTheme="majorBidi" w:cs="B Nazanin"/>
          <w:b/>
          <w:bCs/>
          <w:sz w:val="28"/>
          <w:szCs w:val="28"/>
          <w:rtl/>
        </w:rPr>
        <w:t>آس</w:t>
      </w:r>
      <w:r w:rsidRPr="003B4AA8">
        <w:rPr>
          <w:rFonts w:asciiTheme="majorBidi" w:hAnsiTheme="majorBidi" w:cs="B Nazanin" w:hint="cs"/>
          <w:b/>
          <w:bCs/>
          <w:sz w:val="28"/>
          <w:szCs w:val="28"/>
          <w:rtl/>
        </w:rPr>
        <w:t>ی</w:t>
      </w:r>
      <w:r w:rsidRPr="003B4AA8">
        <w:rPr>
          <w:rFonts w:asciiTheme="majorBidi" w:hAnsiTheme="majorBidi" w:cs="B Nazanin" w:hint="eastAsia"/>
          <w:b/>
          <w:bCs/>
          <w:sz w:val="28"/>
          <w:szCs w:val="28"/>
          <w:rtl/>
        </w:rPr>
        <w:t>ب</w:t>
      </w:r>
      <w:r w:rsidRPr="003B4AA8">
        <w:rPr>
          <w:rFonts w:asciiTheme="majorBidi" w:hAnsiTheme="majorBidi" w:cs="B Nazanin"/>
          <w:b/>
          <w:bCs/>
          <w:sz w:val="28"/>
          <w:szCs w:val="28"/>
          <w:rtl/>
        </w:rPr>
        <w:t xml:space="preserve"> عضلان</w:t>
      </w:r>
      <w:r w:rsidRPr="003B4AA8">
        <w:rPr>
          <w:rFonts w:asciiTheme="majorBidi" w:hAnsiTheme="majorBidi" w:cs="B Nazanin" w:hint="cs"/>
          <w:b/>
          <w:bCs/>
          <w:sz w:val="28"/>
          <w:szCs w:val="28"/>
          <w:rtl/>
        </w:rPr>
        <w:t>ی</w:t>
      </w:r>
    </w:p>
    <w:p w:rsidR="00D44C45" w:rsidRPr="00786B75" w:rsidRDefault="00D44C45"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Pr>
        <w:t>HL-RE</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lang w:bidi="fa-IR"/>
        </w:rPr>
        <w:t>معمول</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می تواند آسیب عضلانی ایجاد کند به ویژه در کسانی که ورزش نمی کنند </w:t>
      </w:r>
      <w:r w:rsidRPr="00786B75">
        <w:rPr>
          <w:rFonts w:asciiTheme="majorBidi" w:hAnsiTheme="majorBidi" w:cs="B Nazanin"/>
          <w:sz w:val="24"/>
          <w:szCs w:val="24"/>
          <w:rtl/>
        </w:rPr>
        <w:t>(</w:t>
      </w:r>
      <w:r w:rsidRPr="00786B75">
        <w:rPr>
          <w:rFonts w:asciiTheme="majorBidi" w:hAnsiTheme="majorBidi" w:cs="B Nazanin"/>
          <w:sz w:val="24"/>
          <w:szCs w:val="24"/>
        </w:rPr>
        <w:t>Damas et al., 2016</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این آسیب می تواند توسط مارکرهای مستقیم و غیر مستقیم ثبت شود و اغلب با مرحله خارج از مرکز تمرین همراه</w:t>
      </w:r>
      <w:r w:rsidRPr="00786B75">
        <w:rPr>
          <w:rFonts w:asciiTheme="majorBidi" w:hAnsiTheme="majorBidi" w:cs="B Nazanin"/>
          <w:sz w:val="24"/>
          <w:szCs w:val="24"/>
          <w:rtl/>
          <w:lang w:bidi="fa-IR"/>
        </w:rPr>
        <w:t xml:space="preserve"> و مرتبط</w:t>
      </w:r>
      <w:r w:rsidRPr="00786B75">
        <w:rPr>
          <w:rFonts w:asciiTheme="majorBidi" w:hAnsiTheme="majorBidi" w:cs="B Nazanin"/>
          <w:sz w:val="24"/>
          <w:szCs w:val="24"/>
          <w:rtl/>
        </w:rPr>
        <w:t xml:space="preserve"> است</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Nosaka and Newton, 2002</w:t>
      </w:r>
      <w:r w:rsidRPr="00786B75">
        <w:rPr>
          <w:rFonts w:asciiTheme="majorBidi" w:hAnsiTheme="majorBidi" w:cs="B Nazanin"/>
          <w:sz w:val="24"/>
          <w:szCs w:val="24"/>
          <w:rtl/>
          <w:lang w:bidi="fa-IR"/>
        </w:rPr>
        <w:t>).</w:t>
      </w:r>
      <w:r w:rsidRPr="00786B75">
        <w:rPr>
          <w:rFonts w:asciiTheme="majorBidi" w:hAnsiTheme="majorBidi" w:cs="B Nazanin"/>
          <w:sz w:val="24"/>
          <w:szCs w:val="24"/>
          <w:rtl/>
        </w:rPr>
        <w:t xml:space="preserve"> </w:t>
      </w:r>
      <w:r w:rsidRPr="00786B75">
        <w:rPr>
          <w:rFonts w:asciiTheme="majorBidi" w:hAnsiTheme="majorBidi" w:cs="B Nazanin" w:hint="cs"/>
          <w:sz w:val="24"/>
          <w:szCs w:val="24"/>
          <w:rtl/>
        </w:rPr>
        <w:t xml:space="preserve">تصور می شود که پاسخ اولیه آسیب به دلیل کشش بیش از حد سارکومر در نتیجه جریان خط </w:t>
      </w:r>
      <w:r w:rsidRPr="00786B75">
        <w:rPr>
          <w:rFonts w:asciiTheme="majorBidi" w:hAnsiTheme="majorBidi" w:cs="B Nazanin"/>
          <w:sz w:val="24"/>
          <w:szCs w:val="24"/>
        </w:rPr>
        <w:t>Z</w:t>
      </w:r>
      <w:r w:rsidRPr="00786B75">
        <w:rPr>
          <w:rFonts w:asciiTheme="majorBidi" w:hAnsiTheme="majorBidi" w:cs="B Nazanin"/>
          <w:sz w:val="24"/>
          <w:szCs w:val="24"/>
          <w:rtl/>
        </w:rPr>
        <w:t xml:space="preserve"> و همچنین اختلال در نهایت ماتریس </w:t>
      </w:r>
      <w:r w:rsidRPr="00786B75">
        <w:rPr>
          <w:rFonts w:asciiTheme="majorBidi" w:hAnsiTheme="majorBidi" w:cs="B Nazanin" w:hint="cs"/>
          <w:sz w:val="24"/>
          <w:szCs w:val="24"/>
          <w:rtl/>
          <w:lang w:bidi="fa-IR"/>
        </w:rPr>
        <w:t>سیتواسکلتال رخ دهد (</w:t>
      </w:r>
      <w:r w:rsidRPr="00786B75">
        <w:rPr>
          <w:rFonts w:asciiTheme="majorBidi" w:hAnsiTheme="majorBidi" w:cs="B Nazanin"/>
          <w:sz w:val="24"/>
          <w:szCs w:val="24"/>
        </w:rPr>
        <w:t>Proske and Morgan, 2001</w:t>
      </w:r>
      <w:r w:rsidRPr="00786B75">
        <w:rPr>
          <w:rFonts w:asciiTheme="majorBidi" w:hAnsiTheme="majorBidi" w:cs="B Nazanin"/>
          <w:sz w:val="24"/>
          <w:szCs w:val="24"/>
          <w:rtl/>
          <w:lang w:bidi="fa-IR"/>
        </w:rPr>
        <w:t>)</w:t>
      </w:r>
      <w:r w:rsidRPr="00786B75">
        <w:rPr>
          <w:rFonts w:asciiTheme="majorBidi" w:hAnsiTheme="majorBidi" w:cs="B Nazanin"/>
          <w:sz w:val="24"/>
          <w:szCs w:val="24"/>
          <w:rtl/>
        </w:rPr>
        <w:t>.</w:t>
      </w:r>
      <w:r w:rsidR="0040794A" w:rsidRPr="00786B75">
        <w:rPr>
          <w:rFonts w:asciiTheme="majorHAnsi" w:eastAsiaTheme="majorEastAsia" w:cs="B Nazanin" w:hint="cs"/>
          <w:color w:val="000000" w:themeColor="text1"/>
          <w:kern w:val="24"/>
          <w:sz w:val="24"/>
          <w:szCs w:val="24"/>
          <w:rtl/>
        </w:rPr>
        <w:t xml:space="preserve"> </w:t>
      </w:r>
      <w:r w:rsidR="0040794A" w:rsidRPr="00786B75">
        <w:rPr>
          <w:rFonts w:asciiTheme="majorBidi" w:hAnsiTheme="majorBidi" w:cs="B Nazanin" w:hint="cs"/>
          <w:sz w:val="24"/>
          <w:szCs w:val="24"/>
          <w:rtl/>
        </w:rPr>
        <w:t>آسیب عضلانی همچنین ممکن است منجر به فعال شدن کانال</w:t>
      </w:r>
      <w:r w:rsidR="0040794A" w:rsidRPr="00786B75">
        <w:rPr>
          <w:rFonts w:asciiTheme="majorBidi" w:hAnsiTheme="majorBidi" w:cs="B Nazanin"/>
          <w:sz w:val="24"/>
          <w:szCs w:val="24"/>
          <w:rtl/>
          <w:lang w:bidi="fa-IR"/>
        </w:rPr>
        <w:t xml:space="preserve"> </w:t>
      </w:r>
      <w:r w:rsidR="0040794A" w:rsidRPr="00786B75">
        <w:rPr>
          <w:rFonts w:asciiTheme="majorBidi" w:hAnsiTheme="majorBidi" w:cs="B Nazanin" w:hint="cs"/>
          <w:sz w:val="24"/>
          <w:szCs w:val="24"/>
          <w:rtl/>
        </w:rPr>
        <w:t>های کلسیم فعال شده در کشش یا کانال</w:t>
      </w:r>
      <w:r w:rsidR="0040794A" w:rsidRPr="00786B75">
        <w:rPr>
          <w:rFonts w:asciiTheme="majorBidi" w:hAnsiTheme="majorBidi" w:cs="B Nazanin"/>
          <w:sz w:val="24"/>
          <w:szCs w:val="24"/>
          <w:rtl/>
          <w:lang w:bidi="fa-IR"/>
        </w:rPr>
        <w:t xml:space="preserve"> </w:t>
      </w:r>
      <w:r w:rsidR="0040794A" w:rsidRPr="00786B75">
        <w:rPr>
          <w:rFonts w:asciiTheme="majorBidi" w:hAnsiTheme="majorBidi" w:cs="B Nazanin" w:hint="cs"/>
          <w:sz w:val="24"/>
          <w:szCs w:val="24"/>
          <w:rtl/>
        </w:rPr>
        <w:t>های بالقوه گیرنده گذرا شود که می تواند کلسیم داخل سلولی را افزایش دهد که می تواند منجر به تخریب پروتئین های سارکومریک از طریق فعال شدن کالپین شود</w:t>
      </w:r>
      <w:r w:rsidR="0040794A" w:rsidRPr="00786B75">
        <w:rPr>
          <w:rFonts w:asciiTheme="majorBidi" w:hAnsiTheme="majorBidi" w:cs="B Nazanin"/>
          <w:sz w:val="24"/>
          <w:szCs w:val="24"/>
          <w:rtl/>
          <w:lang w:bidi="fa-IR"/>
        </w:rPr>
        <w:t xml:space="preserve"> (</w:t>
      </w:r>
      <w:r w:rsidR="0040794A" w:rsidRPr="00786B75">
        <w:rPr>
          <w:rFonts w:asciiTheme="majorBidi" w:hAnsiTheme="majorBidi" w:cs="B Nazanin"/>
          <w:sz w:val="24"/>
          <w:szCs w:val="24"/>
          <w:lang w:val="da-DK"/>
        </w:rPr>
        <w:t>Allen et al., 2005; Yeung et al., 2005</w:t>
      </w:r>
      <w:r w:rsidR="0040794A" w:rsidRPr="00786B75">
        <w:rPr>
          <w:rFonts w:asciiTheme="majorBidi" w:hAnsiTheme="majorBidi" w:cs="B Nazanin"/>
          <w:sz w:val="24"/>
          <w:szCs w:val="24"/>
          <w:rtl/>
          <w:lang w:bidi="fa-IR"/>
        </w:rPr>
        <w:t>)</w:t>
      </w:r>
      <w:r w:rsidR="0040794A" w:rsidRPr="00786B75">
        <w:rPr>
          <w:rFonts w:asciiTheme="majorBidi" w:hAnsiTheme="majorBidi" w:cs="B Nazanin"/>
          <w:sz w:val="24"/>
          <w:szCs w:val="24"/>
          <w:rtl/>
        </w:rPr>
        <w:t>.</w:t>
      </w:r>
      <w:r w:rsidR="0040794A" w:rsidRPr="00786B75">
        <w:rPr>
          <w:rFonts w:asciiTheme="majorBidi" w:hAnsiTheme="majorBidi" w:cs="B Nazanin" w:hint="cs"/>
          <w:sz w:val="24"/>
          <w:szCs w:val="24"/>
          <w:rtl/>
        </w:rPr>
        <w:t xml:space="preserve"> </w:t>
      </w:r>
      <w:r w:rsidR="00670EAC" w:rsidRPr="00786B75">
        <w:rPr>
          <w:rFonts w:asciiTheme="majorBidi" w:hAnsiTheme="majorBidi" w:cs="B Nazanin" w:hint="cs"/>
          <w:sz w:val="24"/>
          <w:szCs w:val="24"/>
          <w:rtl/>
          <w:lang w:bidi="fa-IR"/>
        </w:rPr>
        <w:t xml:space="preserve">پس از </w:t>
      </w:r>
      <w:r w:rsidR="00670EAC" w:rsidRPr="00786B75">
        <w:rPr>
          <w:rFonts w:asciiTheme="majorBidi" w:hAnsiTheme="majorBidi" w:cs="B Nazanin" w:hint="cs"/>
          <w:sz w:val="24"/>
          <w:szCs w:val="24"/>
          <w:rtl/>
        </w:rPr>
        <w:t>آسیب اولیه</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اغلب یک آسیب ثانویه ایجاد می شود که ناشی از پاسخ التهابی است</w:t>
      </w:r>
      <w:r w:rsidR="00670EAC" w:rsidRPr="00786B75">
        <w:rPr>
          <w:rFonts w:asciiTheme="majorBidi" w:hAnsiTheme="majorBidi" w:cs="B Nazanin"/>
          <w:sz w:val="24"/>
          <w:szCs w:val="24"/>
          <w:rtl/>
          <w:lang w:bidi="fa-IR"/>
        </w:rPr>
        <w:t xml:space="preserve"> (</w:t>
      </w:r>
      <w:r w:rsidR="00670EAC" w:rsidRPr="00786B75">
        <w:rPr>
          <w:rFonts w:asciiTheme="majorBidi" w:hAnsiTheme="majorBidi" w:cs="B Nazanin"/>
          <w:sz w:val="24"/>
          <w:szCs w:val="24"/>
        </w:rPr>
        <w:t>Pizza et al., 2002</w:t>
      </w:r>
      <w:r w:rsidR="00670EAC" w:rsidRPr="00786B75">
        <w:rPr>
          <w:rFonts w:asciiTheme="majorBidi" w:hAnsiTheme="majorBidi" w:cs="B Nazanin"/>
          <w:sz w:val="24"/>
          <w:szCs w:val="24"/>
          <w:rtl/>
          <w:lang w:bidi="fa-IR"/>
        </w:rPr>
        <w:t>)</w:t>
      </w:r>
      <w:r w:rsidR="00670EAC" w:rsidRPr="00786B75">
        <w:rPr>
          <w:rFonts w:asciiTheme="majorBidi" w:hAnsiTheme="majorBidi" w:cs="B Nazanin"/>
          <w:sz w:val="24"/>
          <w:szCs w:val="24"/>
          <w:rtl/>
        </w:rPr>
        <w:t xml:space="preserve">. </w:t>
      </w:r>
      <w:r w:rsidR="00670EAC" w:rsidRPr="00786B75">
        <w:rPr>
          <w:rFonts w:asciiTheme="majorBidi" w:hAnsiTheme="majorBidi" w:cs="B Nazanin" w:hint="cs"/>
          <w:sz w:val="24"/>
          <w:szCs w:val="24"/>
          <w:rtl/>
        </w:rPr>
        <w:t>با توجه به این تأثیرات</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آسیب به عضله می تواند مستقیماً از طریق </w:t>
      </w:r>
      <w:r w:rsidR="00670EAC" w:rsidRPr="00786B75">
        <w:rPr>
          <w:rFonts w:asciiTheme="majorBidi" w:hAnsiTheme="majorBidi" w:cs="B Nazanin" w:hint="cs"/>
          <w:sz w:val="24"/>
          <w:szCs w:val="24"/>
          <w:rtl/>
          <w:lang w:bidi="fa-IR"/>
        </w:rPr>
        <w:t>مطالعه و بافت برداری</w:t>
      </w:r>
      <w:r w:rsidR="00670EAC" w:rsidRPr="00786B75">
        <w:rPr>
          <w:rFonts w:asciiTheme="majorBidi" w:hAnsiTheme="majorBidi" w:cs="B Nazanin"/>
          <w:sz w:val="24"/>
          <w:szCs w:val="24"/>
          <w:rtl/>
        </w:rPr>
        <w:t xml:space="preserve"> </w:t>
      </w:r>
      <w:r w:rsidR="00670EAC" w:rsidRPr="00786B75">
        <w:rPr>
          <w:rFonts w:asciiTheme="majorBidi" w:hAnsiTheme="majorBidi" w:cs="B Nazanin" w:hint="cs"/>
          <w:sz w:val="24"/>
          <w:szCs w:val="24"/>
          <w:rtl/>
        </w:rPr>
        <w:t>عضله مشخص شود</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یا می تواند به طور غیرمستقیم از طریق تعیین کمیت علائم مربوط به عضله آسیب دیده</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استنباط شود</w:t>
      </w:r>
      <w:r w:rsidR="00670EAC" w:rsidRPr="00786B75">
        <w:rPr>
          <w:rFonts w:asciiTheme="majorBidi" w:hAnsiTheme="majorBidi" w:cs="B Nazanin"/>
          <w:sz w:val="24"/>
          <w:szCs w:val="24"/>
          <w:rtl/>
          <w:lang w:bidi="fa-IR"/>
        </w:rPr>
        <w:t xml:space="preserve"> (</w:t>
      </w:r>
      <w:r w:rsidR="00670EAC" w:rsidRPr="00786B75">
        <w:rPr>
          <w:rFonts w:asciiTheme="majorBidi" w:hAnsiTheme="majorBidi" w:cs="B Nazanin"/>
          <w:sz w:val="24"/>
          <w:szCs w:val="24"/>
        </w:rPr>
        <w:t>Clarkson et al., 1986</w:t>
      </w:r>
      <w:r w:rsidR="00670EAC" w:rsidRPr="00786B75">
        <w:rPr>
          <w:rFonts w:asciiTheme="majorBidi" w:hAnsiTheme="majorBidi" w:cs="B Nazanin"/>
          <w:sz w:val="24"/>
          <w:szCs w:val="24"/>
          <w:rtl/>
          <w:lang w:bidi="fa-IR"/>
        </w:rPr>
        <w:t>)</w:t>
      </w:r>
      <w:r w:rsidR="00670EAC" w:rsidRPr="00786B75">
        <w:rPr>
          <w:rFonts w:asciiTheme="majorBidi" w:hAnsiTheme="majorBidi" w:cs="B Nazanin"/>
          <w:sz w:val="24"/>
          <w:szCs w:val="24"/>
          <w:rtl/>
        </w:rPr>
        <w:t xml:space="preserve">. </w:t>
      </w:r>
      <w:r w:rsidR="00670EAC" w:rsidRPr="00786B75">
        <w:rPr>
          <w:rFonts w:asciiTheme="majorBidi" w:hAnsiTheme="majorBidi" w:cs="B Nazanin" w:hint="cs"/>
          <w:sz w:val="24"/>
          <w:szCs w:val="24"/>
          <w:rtl/>
        </w:rPr>
        <w:t>این نشانگرها شامل کاهش تولید نیرو</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کاهش دامنه حرکتی</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درد عضلانی</w:t>
      </w:r>
      <w:r w:rsidR="000E72AF">
        <w:rPr>
          <w:rFonts w:asciiTheme="majorBidi" w:hAnsiTheme="majorBidi" w:cs="B Nazanin" w:hint="cs"/>
          <w:sz w:val="24"/>
          <w:szCs w:val="24"/>
          <w:rtl/>
        </w:rPr>
        <w:t>،</w:t>
      </w:r>
      <w:r w:rsidR="00670EAC" w:rsidRPr="00786B75">
        <w:rPr>
          <w:rFonts w:asciiTheme="majorBidi" w:hAnsiTheme="majorBidi" w:cs="B Nazanin" w:hint="cs"/>
          <w:sz w:val="24"/>
          <w:szCs w:val="24"/>
          <w:rtl/>
        </w:rPr>
        <w:t xml:space="preserve"> ورم و با اندازه گیری سطح گردش خون </w:t>
      </w:r>
      <w:r w:rsidR="00670EAC" w:rsidRPr="00786B75">
        <w:rPr>
          <w:rFonts w:asciiTheme="majorBidi" w:hAnsiTheme="majorBidi" w:cs="B Nazanin"/>
          <w:sz w:val="24"/>
          <w:szCs w:val="24"/>
        </w:rPr>
        <w:t>CK</w:t>
      </w:r>
      <w:r w:rsidR="00F732B5" w:rsidRPr="00786B75">
        <w:rPr>
          <w:rFonts w:asciiTheme="majorBidi" w:hAnsiTheme="majorBidi" w:cs="B Nazanin"/>
          <w:sz w:val="24"/>
          <w:szCs w:val="24"/>
          <w:rtl/>
        </w:rPr>
        <w:t xml:space="preserve"> و</w:t>
      </w:r>
      <w:r w:rsidR="00670EAC" w:rsidRPr="00786B75">
        <w:rPr>
          <w:rFonts w:asciiTheme="majorBidi" w:hAnsiTheme="majorBidi" w:cs="B Nazanin"/>
          <w:sz w:val="24"/>
          <w:szCs w:val="24"/>
          <w:rtl/>
        </w:rPr>
        <w:t xml:space="preserve"> یا میوگلوبین است.</w:t>
      </w:r>
    </w:p>
    <w:p w:rsidR="006821EA" w:rsidRPr="00786B75" w:rsidRDefault="00163AC8"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در موارد شدید</w:t>
      </w:r>
      <w:r w:rsidR="000E72AF">
        <w:rPr>
          <w:rFonts w:asciiTheme="majorBidi" w:hAnsiTheme="majorBidi" w:cs="B Nazanin"/>
          <w:sz w:val="24"/>
          <w:szCs w:val="24"/>
          <w:rtl/>
        </w:rPr>
        <w:t>،</w:t>
      </w:r>
      <w:r w:rsidRPr="00786B75">
        <w:rPr>
          <w:rFonts w:asciiTheme="majorBidi" w:hAnsiTheme="majorBidi" w:cs="B Nazanin"/>
          <w:sz w:val="24"/>
          <w:szCs w:val="24"/>
          <w:rtl/>
        </w:rPr>
        <w:t xml:space="preserve"> ورزش می تواند با تجزیه بافت عضله اسکلتی </w:t>
      </w:r>
      <w:r w:rsidRPr="00786B75">
        <w:rPr>
          <w:rFonts w:asciiTheme="majorBidi" w:hAnsiTheme="majorBidi" w:cs="B Nazanin"/>
          <w:sz w:val="24"/>
          <w:szCs w:val="24"/>
          <w:rtl/>
          <w:lang w:bidi="fa-IR"/>
        </w:rPr>
        <w:t>خط دار</w:t>
      </w:r>
      <w:r w:rsidRPr="00786B75">
        <w:rPr>
          <w:rFonts w:asciiTheme="majorBidi" w:hAnsiTheme="majorBidi" w:cs="B Nazanin"/>
          <w:sz w:val="24"/>
          <w:szCs w:val="24"/>
          <w:rtl/>
        </w:rPr>
        <w:t xml:space="preserve"> همراه باشد</w:t>
      </w:r>
      <w:r w:rsidR="000E72AF">
        <w:rPr>
          <w:rFonts w:asciiTheme="majorBidi" w:hAnsiTheme="majorBidi" w:cs="B Nazanin"/>
          <w:sz w:val="24"/>
          <w:szCs w:val="24"/>
          <w:rtl/>
        </w:rPr>
        <w:t>،</w:t>
      </w:r>
      <w:r w:rsidRPr="00786B75">
        <w:rPr>
          <w:rFonts w:asciiTheme="majorBidi" w:hAnsiTheme="majorBidi" w:cs="B Nazanin"/>
          <w:sz w:val="24"/>
          <w:szCs w:val="24"/>
          <w:rtl/>
        </w:rPr>
        <w:t xml:space="preserve"> اصطلاح</w:t>
      </w:r>
      <w:r w:rsidRPr="00786B75">
        <w:rPr>
          <w:rFonts w:asciiTheme="majorBidi" w:hAnsiTheme="majorBidi" w:cs="B Nazanin"/>
          <w:sz w:val="24"/>
          <w:szCs w:val="24"/>
          <w:rtl/>
          <w:lang w:bidi="fa-IR"/>
        </w:rPr>
        <w:t>ا</w:t>
      </w:r>
      <w:r w:rsidRPr="00786B75">
        <w:rPr>
          <w:rFonts w:asciiTheme="majorBidi" w:hAnsiTheme="majorBidi" w:cs="B Nazanin"/>
          <w:sz w:val="24"/>
          <w:szCs w:val="24"/>
          <w:rtl/>
        </w:rPr>
        <w:t xml:space="preserve"> رابدومیولیز </w:t>
      </w:r>
      <w:r w:rsidRPr="00786B75">
        <w:rPr>
          <w:rFonts w:asciiTheme="majorBidi" w:hAnsiTheme="majorBidi" w:cs="B Nazanin"/>
          <w:sz w:val="24"/>
          <w:szCs w:val="24"/>
          <w:rtl/>
          <w:lang w:bidi="fa-IR"/>
        </w:rPr>
        <w:t>فشاری</w:t>
      </w:r>
      <w:r w:rsidR="000E72AF">
        <w:rPr>
          <w:rFonts w:asciiTheme="majorBidi" w:hAnsiTheme="majorBidi" w:cs="B Nazanin"/>
          <w:sz w:val="24"/>
          <w:szCs w:val="24"/>
          <w:rtl/>
        </w:rPr>
        <w:t>،</w:t>
      </w:r>
      <w:r w:rsidRPr="00786B75">
        <w:rPr>
          <w:rFonts w:asciiTheme="majorBidi" w:hAnsiTheme="majorBidi" w:cs="B Nazanin"/>
          <w:sz w:val="24"/>
          <w:szCs w:val="24"/>
          <w:rtl/>
        </w:rPr>
        <w:t xml:space="preserve"> که می تواند منجر به درد ثانویه</w:t>
      </w:r>
      <w:r w:rsidR="000E72AF">
        <w:rPr>
          <w:rFonts w:asciiTheme="majorBidi" w:hAnsiTheme="majorBidi" w:cs="B Nazanin"/>
          <w:sz w:val="24"/>
          <w:szCs w:val="24"/>
          <w:rtl/>
        </w:rPr>
        <w:t>،</w:t>
      </w:r>
      <w:r w:rsidRPr="00786B75">
        <w:rPr>
          <w:rFonts w:asciiTheme="majorBidi" w:hAnsiTheme="majorBidi" w:cs="B Nazanin"/>
          <w:sz w:val="24"/>
          <w:szCs w:val="24"/>
          <w:rtl/>
        </w:rPr>
        <w:t xml:space="preserve"> تورم و آسیب احتمالی اندام انتهایی شود</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Tietze and Borchers, 2014</w:t>
      </w:r>
      <w:r w:rsidRPr="00786B75">
        <w:rPr>
          <w:rFonts w:asciiTheme="majorBidi" w:hAnsiTheme="majorBidi" w:cs="B Nazanin"/>
          <w:sz w:val="24"/>
          <w:szCs w:val="24"/>
          <w:rtl/>
          <w:lang w:bidi="fa-IR"/>
        </w:rPr>
        <w:t>)</w:t>
      </w:r>
      <w:r w:rsidRPr="00786B75">
        <w:rPr>
          <w:rFonts w:asciiTheme="majorBidi" w:hAnsiTheme="majorBidi" w:cs="B Nazanin"/>
          <w:sz w:val="24"/>
          <w:szCs w:val="24"/>
          <w:rtl/>
        </w:rPr>
        <w:t xml:space="preserve">. موارد رابدوميوليزم </w:t>
      </w:r>
      <w:r w:rsidRPr="00786B75">
        <w:rPr>
          <w:rFonts w:asciiTheme="majorBidi" w:hAnsiTheme="majorBidi" w:cs="B Nazanin"/>
          <w:sz w:val="24"/>
          <w:szCs w:val="24"/>
          <w:rtl/>
          <w:lang w:bidi="fa-IR"/>
        </w:rPr>
        <w:t>فشاری</w:t>
      </w:r>
      <w:r w:rsidRPr="00786B75">
        <w:rPr>
          <w:rFonts w:asciiTheme="majorBidi" w:hAnsiTheme="majorBidi" w:cs="B Nazanin"/>
          <w:sz w:val="24"/>
          <w:szCs w:val="24"/>
          <w:rtl/>
        </w:rPr>
        <w:t xml:space="preserve"> معمولاً با يك بار تمريني همراه است كه تا حد زيادي از تناسب اندام و فعاليت بدني طبيعي بيشتر است</w:t>
      </w:r>
      <w:r w:rsidR="000E72AF">
        <w:rPr>
          <w:rFonts w:asciiTheme="majorBidi" w:hAnsiTheme="majorBidi" w:cs="B Nazanin"/>
          <w:sz w:val="24"/>
          <w:szCs w:val="24"/>
          <w:rtl/>
        </w:rPr>
        <w:t>،</w:t>
      </w:r>
      <w:r w:rsidRPr="00786B75">
        <w:rPr>
          <w:rFonts w:asciiTheme="majorBidi" w:hAnsiTheme="majorBidi" w:cs="B Nazanin"/>
          <w:sz w:val="24"/>
          <w:szCs w:val="24"/>
          <w:rtl/>
        </w:rPr>
        <w:t xml:space="preserve"> اما همچنين با بارهاي حرارتي زياد</w:t>
      </w:r>
      <w:r w:rsidR="000E72AF">
        <w:rPr>
          <w:rFonts w:asciiTheme="majorBidi" w:hAnsiTheme="majorBidi" w:cs="B Nazanin"/>
          <w:sz w:val="24"/>
          <w:szCs w:val="24"/>
          <w:rtl/>
        </w:rPr>
        <w:t>،</w:t>
      </w:r>
      <w:r w:rsidRPr="00786B75">
        <w:rPr>
          <w:rFonts w:asciiTheme="majorBidi" w:hAnsiTheme="majorBidi" w:cs="B Nazanin"/>
          <w:sz w:val="24"/>
          <w:szCs w:val="24"/>
          <w:rtl/>
        </w:rPr>
        <w:t xml:space="preserve"> كم آبي بدن يا استفاده از برخي داروها همراه بوده است</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Zimmerman and Shen, 2013</w:t>
      </w:r>
      <w:r w:rsidRPr="00786B75">
        <w:rPr>
          <w:rFonts w:asciiTheme="majorBidi" w:hAnsiTheme="majorBidi" w:cs="B Nazanin"/>
          <w:sz w:val="24"/>
          <w:szCs w:val="24"/>
          <w:rtl/>
          <w:lang w:bidi="fa-IR"/>
        </w:rPr>
        <w:t>)</w:t>
      </w:r>
      <w:r w:rsidRPr="00786B75">
        <w:rPr>
          <w:rFonts w:asciiTheme="majorBidi" w:hAnsiTheme="majorBidi" w:cs="B Nazanin"/>
          <w:sz w:val="24"/>
          <w:szCs w:val="24"/>
          <w:rtl/>
        </w:rPr>
        <w:t>.</w:t>
      </w:r>
      <w:r w:rsidR="006821EA" w:rsidRPr="00786B75">
        <w:rPr>
          <w:rFonts w:asciiTheme="majorBidi" w:hAnsiTheme="majorBidi" w:cs="B Nazanin" w:hint="cs"/>
          <w:sz w:val="24"/>
          <w:szCs w:val="24"/>
          <w:rtl/>
        </w:rPr>
        <w:t xml:space="preserve"> </w:t>
      </w:r>
      <w:r w:rsidR="006821EA" w:rsidRPr="00786B75">
        <w:rPr>
          <w:rFonts w:asciiTheme="majorBidi" w:hAnsiTheme="majorBidi" w:cs="B Nazanin"/>
          <w:sz w:val="24"/>
          <w:szCs w:val="24"/>
          <w:rtl/>
        </w:rPr>
        <w:t>گفته شده است که ممکن است</w:t>
      </w:r>
      <w:r w:rsidR="006821EA" w:rsidRPr="00786B75">
        <w:rPr>
          <w:rFonts w:asciiTheme="majorBidi" w:hAnsiTheme="majorBidi" w:cs="B Nazanin"/>
          <w:sz w:val="24"/>
          <w:szCs w:val="24"/>
          <w:rtl/>
          <w:lang w:bidi="fa-IR"/>
        </w:rPr>
        <w:t xml:space="preserve"> </w:t>
      </w:r>
      <w:r w:rsidR="006821EA" w:rsidRPr="00786B75">
        <w:rPr>
          <w:rFonts w:asciiTheme="majorBidi" w:hAnsiTheme="majorBidi" w:cs="B Nazanin"/>
          <w:sz w:val="24"/>
          <w:szCs w:val="24"/>
          <w:rtl/>
        </w:rPr>
        <w:t xml:space="preserve">خطر </w:t>
      </w:r>
      <w:r w:rsidR="006821EA" w:rsidRPr="00786B75">
        <w:rPr>
          <w:rFonts w:asciiTheme="majorBidi" w:hAnsiTheme="majorBidi" w:cs="B Nazanin"/>
          <w:sz w:val="24"/>
          <w:szCs w:val="24"/>
          <w:rtl/>
          <w:lang w:bidi="fa-IR"/>
        </w:rPr>
        <w:t xml:space="preserve">بسیار بالای </w:t>
      </w:r>
      <w:r w:rsidR="006821EA" w:rsidRPr="00786B75">
        <w:rPr>
          <w:rFonts w:asciiTheme="majorBidi" w:hAnsiTheme="majorBidi" w:cs="B Nazanin"/>
          <w:sz w:val="24"/>
          <w:szCs w:val="24"/>
          <w:rtl/>
        </w:rPr>
        <w:t xml:space="preserve">رابدومیولیز در نتیجه </w:t>
      </w:r>
      <w:r w:rsidR="006821EA" w:rsidRPr="00786B75">
        <w:rPr>
          <w:rFonts w:asciiTheme="majorBidi" w:hAnsiTheme="majorBidi" w:cs="B Nazanin"/>
          <w:sz w:val="24"/>
          <w:szCs w:val="24"/>
          <w:rtl/>
          <w:lang w:bidi="fa-IR"/>
        </w:rPr>
        <w:t>تمرین</w:t>
      </w:r>
      <w:r w:rsidR="006821EA" w:rsidRPr="00786B75">
        <w:rPr>
          <w:rFonts w:asciiTheme="majorBidi" w:hAnsiTheme="majorBidi" w:cs="B Nazanin"/>
          <w:sz w:val="24"/>
          <w:szCs w:val="24"/>
          <w:rtl/>
        </w:rPr>
        <w:t xml:space="preserve"> </w:t>
      </w:r>
      <w:r w:rsidR="006821EA" w:rsidRPr="00786B75">
        <w:rPr>
          <w:rFonts w:asciiTheme="majorBidi" w:hAnsiTheme="majorBidi" w:cs="B Nazanin"/>
          <w:sz w:val="24"/>
          <w:szCs w:val="24"/>
        </w:rPr>
        <w:t>BFR</w:t>
      </w:r>
      <w:r w:rsidR="00A80DAD" w:rsidRPr="00786B75">
        <w:rPr>
          <w:rFonts w:asciiTheme="majorBidi" w:hAnsiTheme="majorBidi" w:cs="B Nazanin"/>
          <w:sz w:val="24"/>
          <w:szCs w:val="24"/>
          <w:rtl/>
        </w:rPr>
        <w:t xml:space="preserve"> </w:t>
      </w:r>
      <w:r w:rsidR="006821EA" w:rsidRPr="00786B75">
        <w:rPr>
          <w:rFonts w:asciiTheme="majorBidi" w:hAnsiTheme="majorBidi" w:cs="B Nazanin"/>
          <w:sz w:val="24"/>
          <w:szCs w:val="24"/>
          <w:rtl/>
        </w:rPr>
        <w:t>که در آن استرس متابولیکی با وجود استفاده از بارهای کم</w:t>
      </w:r>
      <w:r w:rsidR="000E72AF">
        <w:rPr>
          <w:rFonts w:asciiTheme="majorBidi" w:hAnsiTheme="majorBidi" w:cs="B Nazanin"/>
          <w:sz w:val="24"/>
          <w:szCs w:val="24"/>
          <w:rtl/>
        </w:rPr>
        <w:t>،</w:t>
      </w:r>
      <w:r w:rsidR="006821EA" w:rsidRPr="00786B75">
        <w:rPr>
          <w:rFonts w:asciiTheme="majorBidi" w:hAnsiTheme="majorBidi" w:cs="B Nazanin"/>
          <w:sz w:val="24"/>
          <w:szCs w:val="24"/>
          <w:rtl/>
        </w:rPr>
        <w:t xml:space="preserve"> بزرگ می شود، رخ دهد.</w:t>
      </w:r>
      <w:r w:rsidR="00964C2E" w:rsidRPr="00786B75">
        <w:rPr>
          <w:rFonts w:asciiTheme="majorBidi" w:hAnsiTheme="majorBidi" w:cs="B Nazanin" w:hint="cs"/>
          <w:sz w:val="24"/>
          <w:szCs w:val="24"/>
          <w:rtl/>
        </w:rPr>
        <w:t xml:space="preserve"> </w:t>
      </w:r>
      <w:r w:rsidR="00964C2E" w:rsidRPr="00786B75">
        <w:rPr>
          <w:rFonts w:asciiTheme="majorBidi" w:hAnsiTheme="majorBidi" w:cs="B Nazanin"/>
          <w:sz w:val="24"/>
          <w:szCs w:val="24"/>
          <w:rtl/>
        </w:rPr>
        <w:t>در واقع</w:t>
      </w:r>
      <w:r w:rsidR="000E72AF">
        <w:rPr>
          <w:rFonts w:asciiTheme="majorBidi" w:hAnsiTheme="majorBidi" w:cs="B Nazanin"/>
          <w:sz w:val="24"/>
          <w:szCs w:val="24"/>
          <w:rtl/>
        </w:rPr>
        <w:t>،</w:t>
      </w:r>
      <w:r w:rsidR="00964C2E" w:rsidRPr="00786B75">
        <w:rPr>
          <w:rFonts w:asciiTheme="majorBidi" w:hAnsiTheme="majorBidi" w:cs="B Nazanin"/>
          <w:sz w:val="24"/>
          <w:szCs w:val="24"/>
          <w:rtl/>
        </w:rPr>
        <w:t xml:space="preserve"> </w:t>
      </w:r>
      <w:r w:rsidR="00964C2E" w:rsidRPr="00786B75">
        <w:rPr>
          <w:rFonts w:asciiTheme="majorBidi" w:hAnsiTheme="majorBidi" w:cs="B Nazanin"/>
          <w:sz w:val="24"/>
          <w:szCs w:val="24"/>
          <w:rtl/>
          <w:lang w:bidi="fa-IR"/>
        </w:rPr>
        <w:t xml:space="preserve">تعدادی </w:t>
      </w:r>
      <w:r w:rsidR="00964C2E" w:rsidRPr="00786B75">
        <w:rPr>
          <w:rFonts w:asciiTheme="majorBidi" w:hAnsiTheme="majorBidi" w:cs="B Nazanin"/>
          <w:sz w:val="24"/>
          <w:szCs w:val="24"/>
          <w:rtl/>
        </w:rPr>
        <w:t xml:space="preserve">گزارشات وجود دارد </w:t>
      </w:r>
      <w:r w:rsidR="00964C2E" w:rsidRPr="00786B75">
        <w:rPr>
          <w:rFonts w:asciiTheme="majorBidi" w:hAnsiTheme="majorBidi" w:cs="B Nazanin"/>
          <w:sz w:val="24"/>
          <w:szCs w:val="24"/>
          <w:rtl/>
          <w:lang w:bidi="fa-IR"/>
        </w:rPr>
        <w:t xml:space="preserve">که </w:t>
      </w:r>
      <w:r w:rsidR="00964C2E" w:rsidRPr="00786B75">
        <w:rPr>
          <w:rFonts w:asciiTheme="majorBidi" w:hAnsiTheme="majorBidi" w:cs="B Nazanin"/>
          <w:sz w:val="24"/>
          <w:szCs w:val="24"/>
          <w:rtl/>
        </w:rPr>
        <w:t xml:space="preserve">رابدمیولیز از طریق استفاده از </w:t>
      </w:r>
      <w:r w:rsidR="00964C2E" w:rsidRPr="00786B75">
        <w:rPr>
          <w:rFonts w:asciiTheme="majorBidi" w:hAnsiTheme="majorBidi" w:cs="B Nazanin"/>
          <w:sz w:val="24"/>
          <w:szCs w:val="24"/>
        </w:rPr>
        <w:t>BFR-RE</w:t>
      </w:r>
      <w:r w:rsidR="00964C2E" w:rsidRPr="00786B75">
        <w:rPr>
          <w:rFonts w:asciiTheme="majorBidi" w:hAnsiTheme="majorBidi" w:cs="B Nazanin"/>
          <w:sz w:val="24"/>
          <w:szCs w:val="24"/>
          <w:rtl/>
        </w:rPr>
        <w:t xml:space="preserve"> اتفاق می افتد</w:t>
      </w:r>
      <w:r w:rsidR="00964C2E" w:rsidRPr="00786B75">
        <w:rPr>
          <w:rFonts w:asciiTheme="majorBidi" w:hAnsiTheme="majorBidi" w:cs="B Nazanin"/>
          <w:sz w:val="24"/>
          <w:szCs w:val="24"/>
          <w:rtl/>
          <w:lang w:bidi="fa-IR"/>
        </w:rPr>
        <w:t xml:space="preserve"> (</w:t>
      </w:r>
      <w:r w:rsidR="00964C2E" w:rsidRPr="00786B75">
        <w:rPr>
          <w:rFonts w:asciiTheme="majorBidi" w:hAnsiTheme="majorBidi" w:cs="B Nazanin"/>
          <w:sz w:val="24"/>
          <w:szCs w:val="24"/>
        </w:rPr>
        <w:t>Iversen and Rstad, 2010; Clark and Manini, 2016; Tabata et al., 2016</w:t>
      </w:r>
      <w:r w:rsidR="00964C2E" w:rsidRPr="00786B75">
        <w:rPr>
          <w:rFonts w:asciiTheme="majorBidi" w:hAnsiTheme="majorBidi" w:cs="B Nazanin"/>
          <w:sz w:val="24"/>
          <w:szCs w:val="24"/>
          <w:rtl/>
          <w:lang w:bidi="fa-IR"/>
        </w:rPr>
        <w:t>)</w:t>
      </w:r>
      <w:r w:rsidR="00964C2E" w:rsidRPr="00786B75">
        <w:rPr>
          <w:rFonts w:asciiTheme="majorBidi" w:hAnsiTheme="majorBidi" w:cs="B Nazanin"/>
          <w:sz w:val="24"/>
          <w:szCs w:val="24"/>
          <w:rtl/>
        </w:rPr>
        <w:t>، با این حال</w:t>
      </w:r>
      <w:r w:rsidR="000E72AF">
        <w:rPr>
          <w:rFonts w:asciiTheme="majorBidi" w:hAnsiTheme="majorBidi" w:cs="B Nazanin"/>
          <w:sz w:val="24"/>
          <w:szCs w:val="24"/>
          <w:rtl/>
        </w:rPr>
        <w:t>،</w:t>
      </w:r>
      <w:r w:rsidR="00964C2E" w:rsidRPr="00786B75">
        <w:rPr>
          <w:rFonts w:asciiTheme="majorBidi" w:hAnsiTheme="majorBidi" w:cs="B Nazanin"/>
          <w:sz w:val="24"/>
          <w:szCs w:val="24"/>
          <w:rtl/>
        </w:rPr>
        <w:t xml:space="preserve"> تجزیه و تحلیل میزان بروز از </w:t>
      </w:r>
      <w:r w:rsidR="00964C2E" w:rsidRPr="00786B75">
        <w:rPr>
          <w:rFonts w:asciiTheme="majorBidi" w:hAnsiTheme="majorBidi" w:cs="B Nazanin"/>
          <w:sz w:val="24"/>
          <w:szCs w:val="24"/>
          <w:rtl/>
          <w:lang w:bidi="fa-IR"/>
        </w:rPr>
        <w:t>منابع</w:t>
      </w:r>
      <w:r w:rsidR="00964C2E" w:rsidRPr="00786B75">
        <w:rPr>
          <w:rFonts w:asciiTheme="majorBidi" w:hAnsiTheme="majorBidi" w:cs="B Nazanin"/>
          <w:sz w:val="24"/>
          <w:szCs w:val="24"/>
          <w:rtl/>
        </w:rPr>
        <w:t xml:space="preserve"> منتشر شده نشان می دهد</w:t>
      </w:r>
      <w:r w:rsidR="00964C2E" w:rsidRPr="00786B75">
        <w:rPr>
          <w:rFonts w:asciiTheme="majorBidi" w:hAnsiTheme="majorBidi" w:cs="B Nazanin"/>
          <w:sz w:val="24"/>
          <w:szCs w:val="24"/>
          <w:rtl/>
          <w:lang w:bidi="fa-IR"/>
        </w:rPr>
        <w:t xml:space="preserve"> که</w:t>
      </w:r>
      <w:r w:rsidR="00964C2E" w:rsidRPr="00786B75">
        <w:rPr>
          <w:rFonts w:asciiTheme="majorBidi" w:hAnsiTheme="majorBidi" w:cs="B Nazanin"/>
          <w:sz w:val="24"/>
          <w:szCs w:val="24"/>
          <w:rtl/>
        </w:rPr>
        <w:t xml:space="preserve"> خطر بسیار کم باقی می ماند (</w:t>
      </w:r>
      <w:r w:rsidR="00DE4FF4" w:rsidRPr="00786B75">
        <w:rPr>
          <w:rFonts w:asciiTheme="majorBidi" w:hAnsiTheme="majorBidi" w:cs="B Nazanin" w:hint="cs"/>
          <w:sz w:val="24"/>
          <w:szCs w:val="24"/>
          <w:rtl/>
        </w:rPr>
        <w:t>07/0 تا 2/0 درصد</w:t>
      </w:r>
      <w:r w:rsidR="00964C2E" w:rsidRPr="00786B75">
        <w:rPr>
          <w:rFonts w:asciiTheme="majorBidi" w:hAnsiTheme="majorBidi" w:cs="B Nazanin"/>
          <w:sz w:val="24"/>
          <w:szCs w:val="24"/>
          <w:rtl/>
        </w:rPr>
        <w:t>) (</w:t>
      </w:r>
      <w:r w:rsidR="00964C2E" w:rsidRPr="00786B75">
        <w:rPr>
          <w:rFonts w:asciiTheme="majorBidi" w:hAnsiTheme="majorBidi" w:cs="B Nazanin"/>
          <w:sz w:val="24"/>
          <w:szCs w:val="24"/>
        </w:rPr>
        <w:t>Thompson et al., 2018</w:t>
      </w:r>
      <w:r w:rsidR="00964C2E" w:rsidRPr="00786B75">
        <w:rPr>
          <w:rFonts w:asciiTheme="majorBidi" w:hAnsiTheme="majorBidi" w:cs="B Nazanin"/>
          <w:sz w:val="24"/>
          <w:szCs w:val="24"/>
          <w:rtl/>
        </w:rPr>
        <w:t>).</w:t>
      </w:r>
      <w:r w:rsidR="00964C2E" w:rsidRPr="00786B75">
        <w:rPr>
          <w:rFonts w:asciiTheme="majorBidi" w:hAnsiTheme="majorBidi" w:cs="B Nazanin" w:hint="cs"/>
          <w:sz w:val="24"/>
          <w:szCs w:val="24"/>
          <w:rtl/>
        </w:rPr>
        <w:t xml:space="preserve"> </w:t>
      </w:r>
      <w:r w:rsidR="00866F3F" w:rsidRPr="00786B75">
        <w:rPr>
          <w:rFonts w:asciiTheme="majorBidi" w:hAnsiTheme="majorBidi" w:cs="B Nazanin"/>
          <w:sz w:val="24"/>
          <w:szCs w:val="24"/>
          <w:rtl/>
          <w:lang w:bidi="fa-IR"/>
        </w:rPr>
        <w:t xml:space="preserve">نتایج </w:t>
      </w:r>
      <w:r w:rsidR="00866F3F" w:rsidRPr="00786B75">
        <w:rPr>
          <w:rFonts w:asciiTheme="majorBidi" w:hAnsiTheme="majorBidi" w:cs="B Nazanin"/>
          <w:sz w:val="24"/>
          <w:szCs w:val="24"/>
          <w:rtl/>
        </w:rPr>
        <w:t xml:space="preserve">نظرسنجی </w:t>
      </w:r>
      <w:r w:rsidR="00866F3F" w:rsidRPr="00786B75">
        <w:rPr>
          <w:rFonts w:asciiTheme="majorBidi" w:hAnsiTheme="majorBidi" w:cs="B Nazanin"/>
          <w:sz w:val="24"/>
          <w:szCs w:val="24"/>
          <w:rtl/>
          <w:lang w:bidi="fa-IR"/>
        </w:rPr>
        <w:t>در</w:t>
      </w:r>
      <w:r w:rsidR="00866F3F" w:rsidRPr="00786B75">
        <w:rPr>
          <w:rFonts w:asciiTheme="majorBidi" w:hAnsiTheme="majorBidi" w:cs="B Nazanin"/>
          <w:sz w:val="24"/>
          <w:szCs w:val="24"/>
          <w:rtl/>
        </w:rPr>
        <w:t xml:space="preserve"> ژاپن</w:t>
      </w:r>
      <w:r w:rsidR="000E72AF">
        <w:rPr>
          <w:rFonts w:asciiTheme="majorBidi" w:hAnsiTheme="majorBidi" w:cs="B Nazanin"/>
          <w:sz w:val="24"/>
          <w:szCs w:val="24"/>
          <w:rtl/>
        </w:rPr>
        <w:t>،</w:t>
      </w:r>
      <w:r w:rsidR="00866F3F" w:rsidRPr="00786B75">
        <w:rPr>
          <w:rFonts w:asciiTheme="majorBidi" w:hAnsiTheme="majorBidi" w:cs="B Nazanin"/>
          <w:sz w:val="24"/>
          <w:szCs w:val="24"/>
          <w:rtl/>
        </w:rPr>
        <w:t xml:space="preserve"> جایی که </w:t>
      </w:r>
      <w:r w:rsidR="00866F3F" w:rsidRPr="00786B75">
        <w:rPr>
          <w:rFonts w:asciiTheme="majorBidi" w:hAnsiTheme="majorBidi" w:cs="B Nazanin"/>
          <w:sz w:val="24"/>
          <w:szCs w:val="24"/>
          <w:rtl/>
          <w:lang w:bidi="fa-IR"/>
        </w:rPr>
        <w:t>تمرین</w:t>
      </w:r>
      <w:r w:rsidR="00866F3F" w:rsidRPr="00786B75">
        <w:rPr>
          <w:rFonts w:asciiTheme="majorBidi" w:hAnsiTheme="majorBidi" w:cs="B Nazanin"/>
          <w:sz w:val="24"/>
          <w:szCs w:val="24"/>
          <w:rtl/>
        </w:rPr>
        <w:t xml:space="preserve"> کاتاتسو توسط تعداد بیشتری از افراد تمرین شده است</w:t>
      </w:r>
      <w:r w:rsidR="000E72AF">
        <w:rPr>
          <w:rFonts w:asciiTheme="majorBidi" w:hAnsiTheme="majorBidi" w:cs="B Nazanin"/>
          <w:sz w:val="24"/>
          <w:szCs w:val="24"/>
          <w:rtl/>
        </w:rPr>
        <w:t>،</w:t>
      </w:r>
      <w:r w:rsidR="00866F3F" w:rsidRPr="00786B75">
        <w:rPr>
          <w:rFonts w:asciiTheme="majorBidi" w:hAnsiTheme="majorBidi" w:cs="B Nazanin"/>
          <w:sz w:val="24"/>
          <w:szCs w:val="24"/>
          <w:rtl/>
        </w:rPr>
        <w:t xml:space="preserve"> به طور مشابه</w:t>
      </w:r>
      <w:r w:rsidR="000E72AF">
        <w:rPr>
          <w:rFonts w:asciiTheme="majorBidi" w:hAnsiTheme="majorBidi" w:cs="B Nazanin"/>
          <w:sz w:val="24"/>
          <w:szCs w:val="24"/>
          <w:rtl/>
        </w:rPr>
        <w:t>،</w:t>
      </w:r>
      <w:r w:rsidR="00866F3F" w:rsidRPr="00786B75">
        <w:rPr>
          <w:rFonts w:asciiTheme="majorBidi" w:hAnsiTheme="majorBidi" w:cs="B Nazanin"/>
          <w:sz w:val="24"/>
          <w:szCs w:val="24"/>
          <w:rtl/>
        </w:rPr>
        <w:t xml:space="preserve"> بروز کم </w:t>
      </w:r>
      <w:r w:rsidR="00002CDA" w:rsidRPr="00786B75">
        <w:rPr>
          <w:rFonts w:asciiTheme="majorBidi" w:hAnsiTheme="majorBidi" w:cs="B Nazanin" w:hint="cs"/>
          <w:sz w:val="24"/>
          <w:szCs w:val="24"/>
          <w:rtl/>
        </w:rPr>
        <w:t xml:space="preserve">008/0 </w:t>
      </w:r>
      <w:r w:rsidR="00866F3F" w:rsidRPr="00786B75">
        <w:rPr>
          <w:rFonts w:asciiTheme="majorBidi" w:hAnsiTheme="majorBidi" w:cs="B Nazanin"/>
          <w:sz w:val="24"/>
          <w:szCs w:val="24"/>
          <w:rtl/>
        </w:rPr>
        <w:t>را نشان می دهد</w:t>
      </w:r>
      <w:r w:rsidR="00866F3F" w:rsidRPr="00786B75">
        <w:rPr>
          <w:rFonts w:asciiTheme="majorBidi" w:hAnsiTheme="majorBidi" w:cs="B Nazanin"/>
          <w:sz w:val="24"/>
          <w:szCs w:val="24"/>
          <w:rtl/>
          <w:lang w:bidi="fa-IR"/>
        </w:rPr>
        <w:t xml:space="preserve"> (</w:t>
      </w:r>
      <w:r w:rsidR="00866F3F" w:rsidRPr="00786B75">
        <w:rPr>
          <w:rFonts w:asciiTheme="majorBidi" w:hAnsiTheme="majorBidi" w:cs="B Nazanin"/>
          <w:sz w:val="24"/>
          <w:szCs w:val="24"/>
        </w:rPr>
        <w:t xml:space="preserve">Nakajima </w:t>
      </w:r>
      <w:r w:rsidR="00866F3F" w:rsidRPr="00786B75">
        <w:rPr>
          <w:rFonts w:asciiTheme="majorBidi" w:hAnsiTheme="majorBidi" w:cs="B Nazanin"/>
          <w:sz w:val="24"/>
          <w:szCs w:val="24"/>
        </w:rPr>
        <w:lastRenderedPageBreak/>
        <w:t>et al., 2006</w:t>
      </w:r>
      <w:r w:rsidR="00866F3F" w:rsidRPr="00786B75">
        <w:rPr>
          <w:rFonts w:asciiTheme="majorBidi" w:hAnsiTheme="majorBidi" w:cs="B Nazanin"/>
          <w:sz w:val="24"/>
          <w:szCs w:val="24"/>
          <w:rtl/>
          <w:lang w:bidi="fa-IR"/>
        </w:rPr>
        <w:t>)</w:t>
      </w:r>
      <w:r w:rsidR="00866F3F" w:rsidRPr="00786B75">
        <w:rPr>
          <w:rFonts w:asciiTheme="majorBidi" w:hAnsiTheme="majorBidi" w:cs="B Nazanin"/>
          <w:sz w:val="24"/>
          <w:szCs w:val="24"/>
          <w:rtl/>
        </w:rPr>
        <w:t>. بنابراین</w:t>
      </w:r>
      <w:r w:rsidR="000E72AF">
        <w:rPr>
          <w:rFonts w:asciiTheme="majorBidi" w:hAnsiTheme="majorBidi" w:cs="B Nazanin"/>
          <w:sz w:val="24"/>
          <w:szCs w:val="24"/>
          <w:rtl/>
        </w:rPr>
        <w:t>،</w:t>
      </w:r>
      <w:r w:rsidR="00866F3F" w:rsidRPr="00786B75">
        <w:rPr>
          <w:rFonts w:asciiTheme="majorBidi" w:hAnsiTheme="majorBidi" w:cs="B Nazanin"/>
          <w:sz w:val="24"/>
          <w:szCs w:val="24"/>
          <w:rtl/>
        </w:rPr>
        <w:t xml:space="preserve"> </w:t>
      </w:r>
      <w:r w:rsidR="00866F3F" w:rsidRPr="00786B75">
        <w:rPr>
          <w:rFonts w:asciiTheme="majorBidi" w:hAnsiTheme="majorBidi" w:cs="B Nazanin"/>
          <w:sz w:val="24"/>
          <w:szCs w:val="24"/>
          <w:rtl/>
          <w:lang w:bidi="fa-IR"/>
        </w:rPr>
        <w:t xml:space="preserve">با وجود این </w:t>
      </w:r>
      <w:r w:rsidR="00866F3F" w:rsidRPr="00786B75">
        <w:rPr>
          <w:rFonts w:asciiTheme="majorBidi" w:hAnsiTheme="majorBidi" w:cs="B Nazanin"/>
          <w:sz w:val="24"/>
          <w:szCs w:val="24"/>
          <w:rtl/>
        </w:rPr>
        <w:t xml:space="preserve">که رابدومیولیز </w:t>
      </w:r>
      <w:r w:rsidR="00866F3F" w:rsidRPr="00786B75">
        <w:rPr>
          <w:rFonts w:asciiTheme="majorBidi" w:hAnsiTheme="majorBidi" w:cs="B Nazanin"/>
          <w:sz w:val="24"/>
          <w:szCs w:val="24"/>
          <w:rtl/>
          <w:lang w:bidi="fa-IR"/>
        </w:rPr>
        <w:t>فشاری</w:t>
      </w:r>
      <w:r w:rsidR="00866F3F" w:rsidRPr="00786B75">
        <w:rPr>
          <w:rFonts w:asciiTheme="majorBidi" w:hAnsiTheme="majorBidi" w:cs="B Nazanin"/>
          <w:sz w:val="24"/>
          <w:szCs w:val="24"/>
          <w:rtl/>
        </w:rPr>
        <w:t xml:space="preserve"> در حین ورزش </w:t>
      </w:r>
      <w:r w:rsidR="00866F3F" w:rsidRPr="00786B75">
        <w:rPr>
          <w:rFonts w:asciiTheme="majorBidi" w:hAnsiTheme="majorBidi" w:cs="B Nazanin"/>
          <w:sz w:val="24"/>
          <w:szCs w:val="24"/>
        </w:rPr>
        <w:t>BFR</w:t>
      </w:r>
      <w:r w:rsidR="00866F3F" w:rsidRPr="00786B75">
        <w:rPr>
          <w:rFonts w:asciiTheme="majorBidi" w:hAnsiTheme="majorBidi" w:cs="B Nazanin"/>
          <w:sz w:val="24"/>
          <w:szCs w:val="24"/>
          <w:rtl/>
        </w:rPr>
        <w:t xml:space="preserve"> امکان پذیر است</w:t>
      </w:r>
      <w:r w:rsidR="000E72AF">
        <w:rPr>
          <w:rFonts w:asciiTheme="majorBidi" w:hAnsiTheme="majorBidi" w:cs="B Nazanin"/>
          <w:sz w:val="24"/>
          <w:szCs w:val="24"/>
          <w:rtl/>
        </w:rPr>
        <w:t>،</w:t>
      </w:r>
      <w:r w:rsidR="00866F3F" w:rsidRPr="00786B75">
        <w:rPr>
          <w:rFonts w:asciiTheme="majorBidi" w:hAnsiTheme="majorBidi" w:cs="B Nazanin"/>
          <w:sz w:val="24"/>
          <w:szCs w:val="24"/>
          <w:rtl/>
        </w:rPr>
        <w:t xml:space="preserve"> اما در حال حاضر شواهد نشان نمی دهد که خطر در مقایسه با ورزش سنتی </w:t>
      </w:r>
      <w:r w:rsidR="00866F3F" w:rsidRPr="00786B75">
        <w:rPr>
          <w:rFonts w:asciiTheme="majorBidi" w:hAnsiTheme="majorBidi" w:cs="B Nazanin"/>
          <w:sz w:val="24"/>
          <w:szCs w:val="24"/>
          <w:rtl/>
          <w:lang w:bidi="fa-IR"/>
        </w:rPr>
        <w:t>زیاد می شود</w:t>
      </w:r>
      <w:r w:rsidR="00866F3F" w:rsidRPr="00786B75">
        <w:rPr>
          <w:rFonts w:asciiTheme="majorBidi" w:hAnsiTheme="majorBidi" w:cs="B Nazanin"/>
          <w:sz w:val="24"/>
          <w:szCs w:val="24"/>
          <w:rtl/>
        </w:rPr>
        <w:t>.</w:t>
      </w:r>
    </w:p>
    <w:p w:rsidR="006821EA" w:rsidRPr="00786B75" w:rsidRDefault="00C454C2"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lang w:bidi="fa-IR"/>
        </w:rPr>
        <w:t xml:space="preserve">یک </w:t>
      </w:r>
      <w:r w:rsidRPr="00786B75">
        <w:rPr>
          <w:rFonts w:asciiTheme="majorBidi" w:hAnsiTheme="majorBidi" w:cs="B Nazanin"/>
          <w:sz w:val="24"/>
          <w:szCs w:val="24"/>
          <w:rtl/>
        </w:rPr>
        <w:t xml:space="preserve">نگرانی رایج در مورد استفاده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 یا بدون ورزش این است که این محرک ممکن است منجر به آسیب عضلانی یا حتی افزایش آن از طریق آسیب ایسکمیک مجدد جریان خون شود.</w:t>
      </w:r>
    </w:p>
    <w:p w:rsidR="006821EA" w:rsidRPr="00786B75" w:rsidRDefault="00AD52BE"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 xml:space="preserve">اگرچه آسیب ایسکمی-پرفیوژن مجدد معمولاً با طول مدت طولانی ایسکمی شدید </w:t>
      </w:r>
      <w:r w:rsidRPr="00786B75">
        <w:rPr>
          <w:rFonts w:asciiTheme="majorBidi" w:hAnsiTheme="majorBidi" w:cs="B Nazanin"/>
          <w:sz w:val="24"/>
          <w:szCs w:val="24"/>
          <w:rtl/>
          <w:lang w:bidi="fa-IR"/>
        </w:rPr>
        <w:t>در ارتباط</w:t>
      </w:r>
      <w:r w:rsidRPr="00786B75">
        <w:rPr>
          <w:rFonts w:asciiTheme="majorBidi" w:hAnsiTheme="majorBidi" w:cs="B Nazanin"/>
          <w:sz w:val="24"/>
          <w:szCs w:val="24"/>
          <w:rtl/>
        </w:rPr>
        <w:t xml:space="preserve"> است</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Pr>
        <w:t>Blaisdell, 2002</w:t>
      </w:r>
      <w:r w:rsidRPr="00786B75">
        <w:rPr>
          <w:rFonts w:asciiTheme="majorBidi" w:hAnsiTheme="majorBidi" w:cs="B Nazanin"/>
          <w:sz w:val="24"/>
          <w:szCs w:val="24"/>
          <w:rtl/>
          <w:lang w:bidi="fa-IR"/>
        </w:rPr>
        <w:t xml:space="preserve">)، </w:t>
      </w:r>
      <w:r w:rsidRPr="00786B75">
        <w:rPr>
          <w:rFonts w:asciiTheme="majorBidi" w:hAnsiTheme="majorBidi" w:cs="B Nazanin"/>
          <w:sz w:val="24"/>
          <w:szCs w:val="24"/>
          <w:rtl/>
        </w:rPr>
        <w:t xml:space="preserve">این امکان وجود دارد که ترکیبی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کوتاه مدت با انقباض عضلانی بتواند با این نوع ورزش احتمال آسیب عضلانی را افزایش دهد.</w:t>
      </w:r>
      <w:r w:rsidR="00837CD0" w:rsidRPr="00786B75">
        <w:rPr>
          <w:rFonts w:asciiTheme="majorHAnsi" w:eastAsiaTheme="majorEastAsia" w:cs="B Nazanin"/>
          <w:color w:val="000000" w:themeColor="text1"/>
          <w:kern w:val="24"/>
          <w:sz w:val="24"/>
          <w:szCs w:val="24"/>
          <w:rtl/>
        </w:rPr>
        <w:t xml:space="preserve"> </w:t>
      </w:r>
      <w:r w:rsidR="00837CD0" w:rsidRPr="00786B75">
        <w:rPr>
          <w:rFonts w:asciiTheme="majorBidi" w:hAnsiTheme="majorBidi" w:cs="B Nazanin"/>
          <w:sz w:val="24"/>
          <w:szCs w:val="24"/>
          <w:rtl/>
        </w:rPr>
        <w:t xml:space="preserve">پاسخ آسیب عضلانی ناشی از ورزش در </w:t>
      </w:r>
      <w:r w:rsidR="00837CD0" w:rsidRPr="00786B75">
        <w:rPr>
          <w:rFonts w:asciiTheme="majorBidi" w:hAnsiTheme="majorBidi" w:cs="B Nazanin"/>
          <w:sz w:val="24"/>
          <w:szCs w:val="24"/>
        </w:rPr>
        <w:t>BFR</w:t>
      </w:r>
      <w:r w:rsidR="00837CD0" w:rsidRPr="00786B75">
        <w:rPr>
          <w:rFonts w:asciiTheme="majorBidi" w:hAnsiTheme="majorBidi" w:cs="B Nazanin"/>
          <w:sz w:val="24"/>
          <w:szCs w:val="24"/>
          <w:rtl/>
        </w:rPr>
        <w:t xml:space="preserve"> در قسمت فوقانی و تحتانی بدن مورد بررسی قرار گرفته است</w:t>
      </w:r>
      <w:r w:rsidR="00837CD0" w:rsidRPr="00786B75">
        <w:rPr>
          <w:rFonts w:asciiTheme="majorBidi" w:hAnsiTheme="majorBidi" w:cs="B Nazanin"/>
          <w:sz w:val="24"/>
          <w:szCs w:val="24"/>
          <w:rtl/>
          <w:lang w:bidi="fa-IR"/>
        </w:rPr>
        <w:t xml:space="preserve"> (</w:t>
      </w:r>
      <w:r w:rsidR="00837CD0" w:rsidRPr="00786B75">
        <w:rPr>
          <w:rFonts w:asciiTheme="majorBidi" w:hAnsiTheme="majorBidi" w:cs="B Nazanin"/>
          <w:sz w:val="24"/>
          <w:szCs w:val="24"/>
        </w:rPr>
        <w:t>Loenneke et al., 2014a</w:t>
      </w:r>
      <w:r w:rsidR="00837CD0" w:rsidRPr="00786B75">
        <w:rPr>
          <w:rFonts w:asciiTheme="majorBidi" w:hAnsiTheme="majorBidi" w:cs="B Nazanin"/>
          <w:sz w:val="24"/>
          <w:szCs w:val="24"/>
          <w:rtl/>
          <w:lang w:bidi="fa-IR"/>
        </w:rPr>
        <w:t>).</w:t>
      </w:r>
      <w:r w:rsidR="00837CD0" w:rsidRPr="00786B75">
        <w:rPr>
          <w:rFonts w:asciiTheme="majorBidi" w:hAnsiTheme="majorBidi" w:cs="B Nazanin"/>
          <w:sz w:val="24"/>
          <w:szCs w:val="24"/>
        </w:rPr>
        <w:t xml:space="preserve"> </w:t>
      </w:r>
      <w:r w:rsidR="00837CD0" w:rsidRPr="00786B75">
        <w:rPr>
          <w:rFonts w:asciiTheme="majorBidi" w:hAnsiTheme="majorBidi" w:cs="B Nazanin"/>
          <w:sz w:val="24"/>
          <w:szCs w:val="24"/>
          <w:rtl/>
        </w:rPr>
        <w:t>درد عضلانی</w:t>
      </w:r>
      <w:r w:rsidR="000E72AF">
        <w:rPr>
          <w:rFonts w:asciiTheme="majorBidi" w:hAnsiTheme="majorBidi" w:cs="B Nazanin"/>
          <w:sz w:val="24"/>
          <w:szCs w:val="24"/>
          <w:rtl/>
        </w:rPr>
        <w:t>،</w:t>
      </w:r>
      <w:r w:rsidR="00837CD0" w:rsidRPr="00786B75">
        <w:rPr>
          <w:rFonts w:asciiTheme="majorBidi" w:hAnsiTheme="majorBidi" w:cs="B Nazanin"/>
          <w:sz w:val="24"/>
          <w:szCs w:val="24"/>
          <w:rtl/>
        </w:rPr>
        <w:t xml:space="preserve"> نشانگر غیرمستقیم آسیب عضلانی</w:t>
      </w:r>
      <w:r w:rsidR="000E72AF">
        <w:rPr>
          <w:rFonts w:asciiTheme="majorBidi" w:hAnsiTheme="majorBidi" w:cs="B Nazanin"/>
          <w:sz w:val="24"/>
          <w:szCs w:val="24"/>
          <w:rtl/>
        </w:rPr>
        <w:t>،</w:t>
      </w:r>
      <w:r w:rsidR="00837CD0" w:rsidRPr="00786B75">
        <w:rPr>
          <w:rFonts w:asciiTheme="majorBidi" w:hAnsiTheme="majorBidi" w:cs="B Nazanin"/>
          <w:sz w:val="24"/>
          <w:szCs w:val="24"/>
          <w:rtl/>
        </w:rPr>
        <w:t xml:space="preserve"> در روزهای پس از </w:t>
      </w:r>
      <w:r w:rsidR="00837CD0" w:rsidRPr="00786B75">
        <w:rPr>
          <w:rFonts w:asciiTheme="majorBidi" w:hAnsiTheme="majorBidi" w:cs="B Nazanin"/>
          <w:sz w:val="24"/>
          <w:szCs w:val="24"/>
        </w:rPr>
        <w:t>LL-RE</w:t>
      </w:r>
      <w:r w:rsidR="00837CD0" w:rsidRPr="00786B75">
        <w:rPr>
          <w:rFonts w:asciiTheme="majorBidi" w:hAnsiTheme="majorBidi" w:cs="B Nazanin"/>
          <w:sz w:val="24"/>
          <w:szCs w:val="24"/>
          <w:rtl/>
        </w:rPr>
        <w:t xml:space="preserve"> در ترکیب با </w:t>
      </w:r>
      <w:r w:rsidR="00837CD0" w:rsidRPr="00786B75">
        <w:rPr>
          <w:rFonts w:asciiTheme="majorBidi" w:hAnsiTheme="majorBidi" w:cs="B Nazanin"/>
          <w:sz w:val="24"/>
          <w:szCs w:val="24"/>
        </w:rPr>
        <w:t>BFR</w:t>
      </w:r>
      <w:r w:rsidR="00837CD0" w:rsidRPr="00786B75">
        <w:rPr>
          <w:rFonts w:asciiTheme="majorBidi" w:hAnsiTheme="majorBidi" w:cs="B Nazanin"/>
          <w:sz w:val="24"/>
          <w:szCs w:val="24"/>
          <w:rtl/>
        </w:rPr>
        <w:t xml:space="preserve"> مرتباً بالاتر از سطح پایه است</w:t>
      </w:r>
      <w:r w:rsidR="00837CD0" w:rsidRPr="00786B75">
        <w:rPr>
          <w:rFonts w:asciiTheme="majorBidi" w:hAnsiTheme="majorBidi" w:cs="B Nazanin"/>
          <w:sz w:val="24"/>
          <w:szCs w:val="24"/>
          <w:rtl/>
          <w:lang w:bidi="fa-IR"/>
        </w:rPr>
        <w:t xml:space="preserve"> (</w:t>
      </w:r>
      <w:r w:rsidR="00837CD0" w:rsidRPr="00786B75">
        <w:rPr>
          <w:rFonts w:asciiTheme="majorBidi" w:hAnsiTheme="majorBidi" w:cs="B Nazanin"/>
          <w:sz w:val="24"/>
          <w:szCs w:val="24"/>
        </w:rPr>
        <w:t>Umbel et al., 2009; Wernbom et al., 2012; Thiebaud et al., 2013; Wilson et al., 2013; Sieljacks et al., 2016; Nielsen et al., 2017a</w:t>
      </w:r>
      <w:r w:rsidR="00837CD0" w:rsidRPr="00786B75">
        <w:rPr>
          <w:rFonts w:asciiTheme="majorBidi" w:hAnsiTheme="majorBidi" w:cs="B Nazanin"/>
          <w:sz w:val="24"/>
          <w:szCs w:val="24"/>
          <w:rtl/>
          <w:lang w:bidi="fa-IR"/>
        </w:rPr>
        <w:t>).</w:t>
      </w:r>
      <w:r w:rsidR="005E3D91" w:rsidRPr="00786B75">
        <w:rPr>
          <w:rFonts w:asciiTheme="majorBidi" w:hAnsiTheme="majorBidi" w:cs="B Nazanin" w:hint="cs"/>
          <w:sz w:val="24"/>
          <w:szCs w:val="24"/>
          <w:rtl/>
          <w:lang w:bidi="fa-IR"/>
        </w:rPr>
        <w:t xml:space="preserve"> </w:t>
      </w:r>
      <w:r w:rsidR="00D63B1B" w:rsidRPr="00786B75">
        <w:rPr>
          <w:rFonts w:asciiTheme="majorBidi" w:hAnsiTheme="majorBidi" w:cs="B Nazanin"/>
          <w:sz w:val="24"/>
          <w:szCs w:val="24"/>
          <w:rtl/>
        </w:rPr>
        <w:t xml:space="preserve">اغلب بلافاصله پس از ورزش کاهش زیادی در تولید حداکثر </w:t>
      </w:r>
      <w:r w:rsidR="00D63B1B" w:rsidRPr="00786B75">
        <w:rPr>
          <w:rFonts w:asciiTheme="majorBidi" w:hAnsiTheme="majorBidi" w:cs="B Nazanin"/>
          <w:sz w:val="24"/>
          <w:szCs w:val="24"/>
          <w:rtl/>
          <w:lang w:bidi="fa-IR"/>
        </w:rPr>
        <w:t xml:space="preserve">نیروی </w:t>
      </w:r>
      <w:r w:rsidR="00D63B1B" w:rsidRPr="00786B75">
        <w:rPr>
          <w:rFonts w:asciiTheme="majorBidi" w:hAnsiTheme="majorBidi" w:cs="B Nazanin"/>
          <w:sz w:val="24"/>
          <w:szCs w:val="24"/>
          <w:rtl/>
        </w:rPr>
        <w:t>گشتاور مشاهده می شود</w:t>
      </w:r>
      <w:r w:rsidR="000E72AF">
        <w:rPr>
          <w:rFonts w:asciiTheme="majorBidi" w:hAnsiTheme="majorBidi" w:cs="B Nazanin"/>
          <w:sz w:val="24"/>
          <w:szCs w:val="24"/>
          <w:rtl/>
        </w:rPr>
        <w:t>،</w:t>
      </w:r>
      <w:r w:rsidR="00D63B1B" w:rsidRPr="00786B75">
        <w:rPr>
          <w:rFonts w:asciiTheme="majorBidi" w:hAnsiTheme="majorBidi" w:cs="B Nazanin"/>
          <w:sz w:val="24"/>
          <w:szCs w:val="24"/>
          <w:rtl/>
        </w:rPr>
        <w:t xml:space="preserve"> با ا</w:t>
      </w:r>
      <w:r w:rsidR="0094669F" w:rsidRPr="00786B75">
        <w:rPr>
          <w:rFonts w:asciiTheme="majorBidi" w:hAnsiTheme="majorBidi" w:cs="B Nazanin"/>
          <w:sz w:val="24"/>
          <w:szCs w:val="24"/>
          <w:rtl/>
        </w:rPr>
        <w:t>ین حال</w:t>
      </w:r>
      <w:r w:rsidR="000E72AF">
        <w:rPr>
          <w:rFonts w:asciiTheme="majorBidi" w:hAnsiTheme="majorBidi" w:cs="B Nazanin"/>
          <w:sz w:val="24"/>
          <w:szCs w:val="24"/>
          <w:rtl/>
        </w:rPr>
        <w:t>،</w:t>
      </w:r>
      <w:r w:rsidR="0094669F" w:rsidRPr="00786B75">
        <w:rPr>
          <w:rFonts w:asciiTheme="majorBidi" w:hAnsiTheme="majorBidi" w:cs="B Nazanin"/>
          <w:sz w:val="24"/>
          <w:szCs w:val="24"/>
          <w:rtl/>
        </w:rPr>
        <w:t xml:space="preserve"> اکثر مطالعات نشان می د</w:t>
      </w:r>
      <w:r w:rsidR="0094669F" w:rsidRPr="00786B75">
        <w:rPr>
          <w:rFonts w:asciiTheme="majorBidi" w:hAnsiTheme="majorBidi" w:cs="B Nazanin" w:hint="cs"/>
          <w:sz w:val="24"/>
          <w:szCs w:val="24"/>
          <w:rtl/>
        </w:rPr>
        <w:t xml:space="preserve">هند </w:t>
      </w:r>
      <w:r w:rsidR="00D63B1B" w:rsidRPr="00786B75">
        <w:rPr>
          <w:rFonts w:asciiTheme="majorBidi" w:hAnsiTheme="majorBidi" w:cs="B Nazanin"/>
          <w:sz w:val="24"/>
          <w:szCs w:val="24"/>
          <w:rtl/>
        </w:rPr>
        <w:t xml:space="preserve">که </w:t>
      </w:r>
      <w:r w:rsidR="00D63B1B" w:rsidRPr="00786B75">
        <w:rPr>
          <w:rFonts w:asciiTheme="majorBidi" w:hAnsiTheme="majorBidi" w:cs="B Nazanin"/>
          <w:sz w:val="24"/>
          <w:szCs w:val="24"/>
          <w:rtl/>
          <w:lang w:bidi="fa-IR"/>
        </w:rPr>
        <w:t xml:space="preserve">نیروی </w:t>
      </w:r>
      <w:r w:rsidR="00D63B1B" w:rsidRPr="00786B75">
        <w:rPr>
          <w:rFonts w:asciiTheme="majorBidi" w:hAnsiTheme="majorBidi" w:cs="B Nazanin"/>
          <w:sz w:val="24"/>
          <w:szCs w:val="24"/>
          <w:rtl/>
        </w:rPr>
        <w:t>گشتاور در روزهای بعد به پایه یا نزدیک</w:t>
      </w:r>
      <w:r w:rsidR="00D63B1B" w:rsidRPr="00786B75">
        <w:rPr>
          <w:rFonts w:asciiTheme="majorBidi" w:hAnsiTheme="majorBidi" w:cs="B Nazanin"/>
          <w:sz w:val="24"/>
          <w:szCs w:val="24"/>
          <w:rtl/>
          <w:lang w:bidi="fa-IR"/>
        </w:rPr>
        <w:t xml:space="preserve"> به</w:t>
      </w:r>
      <w:r w:rsidR="00D63B1B" w:rsidRPr="00786B75">
        <w:rPr>
          <w:rFonts w:asciiTheme="majorBidi" w:hAnsiTheme="majorBidi" w:cs="B Nazanin"/>
          <w:sz w:val="24"/>
          <w:szCs w:val="24"/>
          <w:rtl/>
        </w:rPr>
        <w:t xml:space="preserve"> آن باز می گردد</w:t>
      </w:r>
      <w:r w:rsidR="00D63B1B" w:rsidRPr="00786B75">
        <w:rPr>
          <w:rFonts w:asciiTheme="majorBidi" w:hAnsiTheme="majorBidi" w:cs="B Nazanin"/>
          <w:sz w:val="24"/>
          <w:szCs w:val="24"/>
          <w:rtl/>
          <w:lang w:bidi="fa-IR"/>
        </w:rPr>
        <w:t xml:space="preserve"> (</w:t>
      </w:r>
      <w:r w:rsidR="00D63B1B" w:rsidRPr="00786B75">
        <w:rPr>
          <w:rFonts w:asciiTheme="majorBidi" w:hAnsiTheme="majorBidi" w:cs="B Nazanin"/>
          <w:sz w:val="24"/>
          <w:szCs w:val="24"/>
          <w:lang w:bidi="fa-IR"/>
        </w:rPr>
        <w:t>Umbel et al., 2009; Wernbom et al., 2012; Thiebaud et al., 2013; Loenneke et al., 2014a</w:t>
      </w:r>
      <w:r w:rsidR="00D63B1B" w:rsidRPr="00786B75">
        <w:rPr>
          <w:rFonts w:asciiTheme="majorBidi" w:hAnsiTheme="majorBidi" w:cs="B Nazanin"/>
          <w:sz w:val="24"/>
          <w:szCs w:val="24"/>
          <w:rtl/>
          <w:lang w:bidi="fa-IR"/>
        </w:rPr>
        <w:t>).</w:t>
      </w:r>
      <w:r w:rsidR="00ED72EB" w:rsidRPr="00786B75">
        <w:rPr>
          <w:rFonts w:asciiTheme="majorHAnsi" w:eastAsiaTheme="majorEastAsia" w:cs="B Nazanin"/>
          <w:color w:val="000000" w:themeColor="text1"/>
          <w:kern w:val="24"/>
          <w:sz w:val="24"/>
          <w:szCs w:val="24"/>
          <w:rtl/>
          <w:lang w:bidi="fa-IR"/>
        </w:rPr>
        <w:t xml:space="preserve"> </w:t>
      </w:r>
      <w:r w:rsidR="00ED72EB" w:rsidRPr="00786B75">
        <w:rPr>
          <w:rFonts w:asciiTheme="majorBidi" w:hAnsiTheme="majorBidi" w:cs="B Nazanin"/>
          <w:sz w:val="24"/>
          <w:szCs w:val="24"/>
          <w:rtl/>
          <w:lang w:bidi="fa-IR"/>
        </w:rPr>
        <w:t>تورم</w:t>
      </w:r>
      <w:r w:rsidR="00ED72EB" w:rsidRPr="00786B75">
        <w:rPr>
          <w:rFonts w:asciiTheme="majorBidi" w:hAnsiTheme="majorBidi" w:cs="B Nazanin"/>
          <w:sz w:val="24"/>
          <w:szCs w:val="24"/>
          <w:rtl/>
        </w:rPr>
        <w:t xml:space="preserve"> عضله بلافاصله بعد از ورزش </w:t>
      </w:r>
      <w:r w:rsidR="00ED72EB" w:rsidRPr="00786B75">
        <w:rPr>
          <w:rFonts w:asciiTheme="majorBidi" w:hAnsiTheme="majorBidi" w:cs="B Nazanin"/>
          <w:sz w:val="24"/>
          <w:szCs w:val="24"/>
          <w:rtl/>
          <w:lang w:bidi="fa-IR"/>
        </w:rPr>
        <w:t xml:space="preserve">بطور مداورم </w:t>
      </w:r>
      <w:r w:rsidR="00ED72EB" w:rsidRPr="00786B75">
        <w:rPr>
          <w:rFonts w:asciiTheme="majorBidi" w:hAnsiTheme="majorBidi" w:cs="B Nazanin"/>
          <w:sz w:val="24"/>
          <w:szCs w:val="24"/>
          <w:rtl/>
        </w:rPr>
        <w:t>افزایش می یابد</w:t>
      </w:r>
      <w:r w:rsidR="000E72AF">
        <w:rPr>
          <w:rFonts w:asciiTheme="majorBidi" w:hAnsiTheme="majorBidi" w:cs="B Nazanin"/>
          <w:sz w:val="24"/>
          <w:szCs w:val="24"/>
          <w:rtl/>
        </w:rPr>
        <w:t>،</w:t>
      </w:r>
      <w:r w:rsidR="00ED72EB" w:rsidRPr="00786B75">
        <w:rPr>
          <w:rFonts w:asciiTheme="majorBidi" w:hAnsiTheme="majorBidi" w:cs="B Nazanin"/>
          <w:sz w:val="24"/>
          <w:szCs w:val="24"/>
          <w:rtl/>
        </w:rPr>
        <w:t xml:space="preserve"> اما این </w:t>
      </w:r>
      <w:r w:rsidR="00ED72EB" w:rsidRPr="00786B75">
        <w:rPr>
          <w:rFonts w:asciiTheme="majorBidi" w:hAnsiTheme="majorBidi" w:cs="B Nazanin"/>
          <w:sz w:val="24"/>
          <w:szCs w:val="24"/>
          <w:rtl/>
          <w:lang w:bidi="fa-IR"/>
        </w:rPr>
        <w:t>تورم</w:t>
      </w:r>
      <w:r w:rsidR="00ED72EB" w:rsidRPr="00786B75">
        <w:rPr>
          <w:rFonts w:asciiTheme="majorBidi" w:hAnsiTheme="majorBidi" w:cs="B Nazanin"/>
          <w:sz w:val="24"/>
          <w:szCs w:val="24"/>
          <w:rtl/>
        </w:rPr>
        <w:t xml:space="preserve"> با گذشت زمان کاهش می یابد و اغلب 24 تا 48 ساعت </w:t>
      </w:r>
      <w:r w:rsidR="00ED72EB" w:rsidRPr="00786B75">
        <w:rPr>
          <w:rFonts w:asciiTheme="majorBidi" w:hAnsiTheme="majorBidi" w:cs="B Nazanin"/>
          <w:sz w:val="24"/>
          <w:szCs w:val="24"/>
          <w:rtl/>
          <w:lang w:bidi="fa-IR"/>
        </w:rPr>
        <w:t xml:space="preserve">بعد </w:t>
      </w:r>
      <w:r w:rsidR="00ED72EB" w:rsidRPr="00786B75">
        <w:rPr>
          <w:rFonts w:asciiTheme="majorBidi" w:hAnsiTheme="majorBidi" w:cs="B Nazanin"/>
          <w:sz w:val="24"/>
          <w:szCs w:val="24"/>
          <w:rtl/>
        </w:rPr>
        <w:t xml:space="preserve">به حالت اولیه باز می گردد </w:t>
      </w:r>
      <w:r w:rsidR="00ED72EB" w:rsidRPr="00786B75">
        <w:rPr>
          <w:rFonts w:asciiTheme="majorBidi" w:hAnsiTheme="majorBidi" w:cs="B Nazanin" w:hint="cs"/>
          <w:sz w:val="24"/>
          <w:szCs w:val="24"/>
          <w:rtl/>
        </w:rPr>
        <w:t>(</w:t>
      </w:r>
      <w:r w:rsidR="00ED72EB" w:rsidRPr="00786B75">
        <w:rPr>
          <w:rFonts w:asciiTheme="majorBidi" w:hAnsiTheme="majorBidi" w:cs="B Nazanin"/>
          <w:sz w:val="24"/>
          <w:szCs w:val="24"/>
        </w:rPr>
        <w:t>Thiebaud et al., 2013; Farup et al., 2015</w:t>
      </w:r>
      <w:r w:rsidR="00ED72EB" w:rsidRPr="00786B75">
        <w:rPr>
          <w:rFonts w:asciiTheme="majorBidi" w:hAnsiTheme="majorBidi" w:cs="B Nazanin" w:hint="cs"/>
          <w:sz w:val="24"/>
          <w:szCs w:val="24"/>
          <w:rtl/>
        </w:rPr>
        <w:t xml:space="preserve">). </w:t>
      </w:r>
      <w:r w:rsidR="00715111" w:rsidRPr="00786B75">
        <w:rPr>
          <w:rFonts w:asciiTheme="majorBidi" w:hAnsiTheme="majorBidi" w:cs="B Nazanin"/>
          <w:sz w:val="24"/>
          <w:szCs w:val="24"/>
          <w:rtl/>
        </w:rPr>
        <w:t>بعلاوه</w:t>
      </w:r>
      <w:r w:rsidR="000E72AF">
        <w:rPr>
          <w:rFonts w:asciiTheme="majorBidi" w:hAnsiTheme="majorBidi" w:cs="B Nazanin"/>
          <w:sz w:val="24"/>
          <w:szCs w:val="24"/>
          <w:rtl/>
        </w:rPr>
        <w:t>،</w:t>
      </w:r>
      <w:r w:rsidR="00715111" w:rsidRPr="00786B75">
        <w:rPr>
          <w:rFonts w:asciiTheme="majorBidi" w:hAnsiTheme="majorBidi" w:cs="B Nazanin"/>
          <w:sz w:val="24"/>
          <w:szCs w:val="24"/>
          <w:rtl/>
        </w:rPr>
        <w:t xml:space="preserve"> چند مطالعه که در </w:t>
      </w:r>
      <w:r w:rsidR="00715111" w:rsidRPr="00786B75">
        <w:rPr>
          <w:rFonts w:asciiTheme="majorBidi" w:hAnsiTheme="majorBidi" w:cs="B Nazanin"/>
          <w:sz w:val="24"/>
          <w:szCs w:val="24"/>
          <w:rtl/>
          <w:lang w:bidi="fa-IR"/>
        </w:rPr>
        <w:t xml:space="preserve">زمینه </w:t>
      </w:r>
      <w:r w:rsidR="00715111" w:rsidRPr="00786B75">
        <w:rPr>
          <w:rFonts w:asciiTheme="majorBidi" w:hAnsiTheme="majorBidi" w:cs="B Nazanin"/>
          <w:sz w:val="24"/>
          <w:szCs w:val="24"/>
          <w:rtl/>
        </w:rPr>
        <w:t xml:space="preserve">تغییرات دامنه حرکتی </w:t>
      </w:r>
      <w:r w:rsidR="00715111" w:rsidRPr="00786B75">
        <w:rPr>
          <w:rFonts w:asciiTheme="majorBidi" w:hAnsiTheme="majorBidi" w:cs="B Nazanin"/>
          <w:sz w:val="24"/>
          <w:szCs w:val="24"/>
          <w:rtl/>
          <w:lang w:bidi="fa-IR"/>
        </w:rPr>
        <w:t>انجام</w:t>
      </w:r>
      <w:r w:rsidR="00715111" w:rsidRPr="00786B75">
        <w:rPr>
          <w:rFonts w:asciiTheme="majorBidi" w:hAnsiTheme="majorBidi" w:cs="B Nazanin"/>
          <w:sz w:val="24"/>
          <w:szCs w:val="24"/>
          <w:rtl/>
        </w:rPr>
        <w:t xml:space="preserve"> شدند</w:t>
      </w:r>
      <w:r w:rsidR="000E72AF">
        <w:rPr>
          <w:rFonts w:asciiTheme="majorBidi" w:hAnsiTheme="majorBidi" w:cs="B Nazanin"/>
          <w:sz w:val="24"/>
          <w:szCs w:val="24"/>
          <w:rtl/>
        </w:rPr>
        <w:t>،</w:t>
      </w:r>
      <w:r w:rsidR="00715111" w:rsidRPr="00786B75">
        <w:rPr>
          <w:rFonts w:asciiTheme="majorBidi" w:hAnsiTheme="majorBidi" w:cs="B Nazanin"/>
          <w:sz w:val="24"/>
          <w:szCs w:val="24"/>
          <w:rtl/>
        </w:rPr>
        <w:t xml:space="preserve"> هیچ تفاوتی در طول</w:t>
      </w:r>
      <w:r w:rsidR="00715111" w:rsidRPr="00786B75">
        <w:rPr>
          <w:rFonts w:asciiTheme="majorBidi" w:hAnsiTheme="majorBidi" w:cs="B Nazanin"/>
          <w:sz w:val="24"/>
          <w:szCs w:val="24"/>
          <w:rtl/>
          <w:lang w:bidi="fa-IR"/>
        </w:rPr>
        <w:t xml:space="preserve"> مدت</w:t>
      </w:r>
      <w:r w:rsidR="00715111" w:rsidRPr="00786B75">
        <w:rPr>
          <w:rFonts w:asciiTheme="majorBidi" w:hAnsiTheme="majorBidi" w:cs="B Nazanin"/>
          <w:sz w:val="24"/>
          <w:szCs w:val="24"/>
          <w:rtl/>
        </w:rPr>
        <w:t xml:space="preserve"> زمان نشان ندادند </w:t>
      </w:r>
      <w:r w:rsidR="00715111" w:rsidRPr="00786B75">
        <w:rPr>
          <w:rFonts w:asciiTheme="majorBidi" w:hAnsiTheme="majorBidi" w:cs="B Nazanin"/>
          <w:sz w:val="24"/>
          <w:szCs w:val="24"/>
          <w:rtl/>
          <w:lang w:bidi="fa-IR"/>
        </w:rPr>
        <w:t>(</w:t>
      </w:r>
      <w:r w:rsidR="00715111" w:rsidRPr="00786B75">
        <w:rPr>
          <w:rFonts w:asciiTheme="majorBidi" w:hAnsiTheme="majorBidi" w:cs="B Nazanin"/>
          <w:sz w:val="24"/>
          <w:szCs w:val="24"/>
        </w:rPr>
        <w:t>Thiebaud et al., 2013, 2014</w:t>
      </w:r>
      <w:r w:rsidR="00715111" w:rsidRPr="00786B75">
        <w:rPr>
          <w:rFonts w:asciiTheme="majorBidi" w:hAnsiTheme="majorBidi" w:cs="B Nazanin"/>
          <w:sz w:val="24"/>
          <w:szCs w:val="24"/>
          <w:rtl/>
          <w:lang w:bidi="fa-IR"/>
        </w:rPr>
        <w:t>)</w:t>
      </w:r>
      <w:r w:rsidR="00715111" w:rsidRPr="00786B75">
        <w:rPr>
          <w:rFonts w:asciiTheme="majorBidi" w:hAnsiTheme="majorBidi" w:cs="B Nazanin"/>
          <w:sz w:val="24"/>
          <w:szCs w:val="24"/>
          <w:rtl/>
        </w:rPr>
        <w:t>.</w:t>
      </w:r>
      <w:r w:rsidR="00165AF8" w:rsidRPr="00786B75">
        <w:rPr>
          <w:rFonts w:asciiTheme="majorHAnsi" w:eastAsiaTheme="majorEastAsia" w:cs="B Nazanin"/>
          <w:color w:val="000000" w:themeColor="text1"/>
          <w:kern w:val="24"/>
          <w:sz w:val="24"/>
          <w:szCs w:val="24"/>
          <w:rtl/>
        </w:rPr>
        <w:t xml:space="preserve"> </w:t>
      </w:r>
      <w:r w:rsidR="00165AF8" w:rsidRPr="00786B75">
        <w:rPr>
          <w:rFonts w:asciiTheme="majorBidi" w:hAnsiTheme="majorBidi" w:cs="B Nazanin"/>
          <w:sz w:val="24"/>
          <w:szCs w:val="24"/>
          <w:rtl/>
        </w:rPr>
        <w:t xml:space="preserve">در حالی که برخی مطالعات کاهش طولانی مدت </w:t>
      </w:r>
      <w:r w:rsidR="00165AF8" w:rsidRPr="00786B75">
        <w:rPr>
          <w:rFonts w:asciiTheme="majorBidi" w:hAnsiTheme="majorBidi" w:cs="B Nazanin"/>
          <w:sz w:val="24"/>
          <w:szCs w:val="24"/>
          <w:rtl/>
          <w:lang w:bidi="fa-IR"/>
        </w:rPr>
        <w:t xml:space="preserve">نیروی </w:t>
      </w:r>
      <w:r w:rsidR="00165AF8" w:rsidRPr="00786B75">
        <w:rPr>
          <w:rFonts w:asciiTheme="majorBidi" w:hAnsiTheme="majorBidi" w:cs="B Nazanin"/>
          <w:sz w:val="24"/>
          <w:szCs w:val="24"/>
          <w:rtl/>
        </w:rPr>
        <w:t xml:space="preserve">گشتاور و </w:t>
      </w:r>
      <w:r w:rsidR="00165AF8" w:rsidRPr="00786B75">
        <w:rPr>
          <w:rFonts w:asciiTheme="majorBidi" w:hAnsiTheme="majorBidi" w:cs="B Nazanin"/>
          <w:sz w:val="24"/>
          <w:szCs w:val="24"/>
          <w:rtl/>
          <w:lang w:bidi="fa-IR"/>
        </w:rPr>
        <w:t>تورم</w:t>
      </w:r>
      <w:r w:rsidR="00165AF8" w:rsidRPr="00786B75">
        <w:rPr>
          <w:rFonts w:asciiTheme="majorBidi" w:hAnsiTheme="majorBidi" w:cs="B Nazanin"/>
          <w:sz w:val="24"/>
          <w:szCs w:val="24"/>
          <w:rtl/>
        </w:rPr>
        <w:t xml:space="preserve"> طولانی مدت را گزارش کرده اند</w:t>
      </w:r>
      <w:r w:rsidR="000E72AF">
        <w:rPr>
          <w:rFonts w:asciiTheme="majorBidi" w:hAnsiTheme="majorBidi" w:cs="B Nazanin"/>
          <w:sz w:val="24"/>
          <w:szCs w:val="24"/>
          <w:rtl/>
        </w:rPr>
        <w:t>،</w:t>
      </w:r>
      <w:r w:rsidR="00165AF8" w:rsidRPr="00786B75">
        <w:rPr>
          <w:rFonts w:asciiTheme="majorBidi" w:hAnsiTheme="majorBidi" w:cs="B Nazanin"/>
          <w:sz w:val="24"/>
          <w:szCs w:val="24"/>
          <w:rtl/>
        </w:rPr>
        <w:t xml:space="preserve"> اما این تغییرات معمولاً با کنترل </w:t>
      </w:r>
      <w:r w:rsidR="00165AF8" w:rsidRPr="00786B75">
        <w:rPr>
          <w:rFonts w:asciiTheme="majorBidi" w:hAnsiTheme="majorBidi" w:cs="B Nazanin"/>
          <w:sz w:val="24"/>
          <w:szCs w:val="24"/>
          <w:rtl/>
          <w:lang w:bidi="fa-IR"/>
        </w:rPr>
        <w:t xml:space="preserve">همسان تکررا </w:t>
      </w:r>
      <w:r w:rsidR="00165AF8" w:rsidRPr="00786B75">
        <w:rPr>
          <w:rFonts w:asciiTheme="majorBidi" w:hAnsiTheme="majorBidi" w:cs="B Nazanin"/>
          <w:sz w:val="24"/>
          <w:szCs w:val="24"/>
          <w:rtl/>
        </w:rPr>
        <w:t xml:space="preserve">بدون </w:t>
      </w:r>
      <w:r w:rsidR="00165AF8" w:rsidRPr="00786B75">
        <w:rPr>
          <w:rFonts w:asciiTheme="majorBidi" w:hAnsiTheme="majorBidi" w:cs="B Nazanin"/>
          <w:sz w:val="24"/>
          <w:szCs w:val="24"/>
        </w:rPr>
        <w:t>BFR</w:t>
      </w:r>
      <w:r w:rsidR="00165AF8" w:rsidRPr="00786B75">
        <w:rPr>
          <w:rFonts w:asciiTheme="majorBidi" w:hAnsiTheme="majorBidi" w:cs="B Nazanin"/>
          <w:sz w:val="24"/>
          <w:szCs w:val="24"/>
          <w:rtl/>
        </w:rPr>
        <w:t xml:space="preserve"> متفاوت نیستند</w:t>
      </w:r>
      <w:r w:rsidR="00165AF8" w:rsidRPr="00786B75">
        <w:rPr>
          <w:rFonts w:asciiTheme="majorBidi" w:hAnsiTheme="majorBidi" w:cs="B Nazanin"/>
          <w:sz w:val="24"/>
          <w:szCs w:val="24"/>
          <w:rtl/>
          <w:lang w:bidi="fa-IR"/>
        </w:rPr>
        <w:t xml:space="preserve"> (</w:t>
      </w:r>
      <w:r w:rsidR="00165AF8" w:rsidRPr="00786B75">
        <w:rPr>
          <w:rFonts w:asciiTheme="majorBidi" w:hAnsiTheme="majorBidi" w:cs="B Nazanin"/>
          <w:sz w:val="24"/>
          <w:szCs w:val="24"/>
          <w:lang w:val="da-DK"/>
        </w:rPr>
        <w:t>Umbel et al., 2009; Wernbom et al., 2012</w:t>
      </w:r>
      <w:r w:rsidR="00165AF8" w:rsidRPr="00786B75">
        <w:rPr>
          <w:rFonts w:asciiTheme="majorBidi" w:hAnsiTheme="majorBidi" w:cs="B Nazanin"/>
          <w:sz w:val="24"/>
          <w:szCs w:val="24"/>
          <w:rtl/>
          <w:lang w:bidi="fa-IR"/>
        </w:rPr>
        <w:t>)</w:t>
      </w:r>
      <w:r w:rsidR="00165AF8" w:rsidRPr="00786B75">
        <w:rPr>
          <w:rFonts w:asciiTheme="majorBidi" w:hAnsiTheme="majorBidi" w:cs="B Nazanin"/>
          <w:sz w:val="24"/>
          <w:szCs w:val="24"/>
          <w:rtl/>
        </w:rPr>
        <w:t xml:space="preserve"> که نشان می دهد این تغییرات نتیجه </w:t>
      </w:r>
      <w:r w:rsidR="00165AF8" w:rsidRPr="00786B75">
        <w:rPr>
          <w:rFonts w:asciiTheme="majorBidi" w:hAnsiTheme="majorBidi" w:cs="B Nazanin"/>
          <w:sz w:val="24"/>
          <w:szCs w:val="24"/>
        </w:rPr>
        <w:t xml:space="preserve">LL-RE </w:t>
      </w:r>
      <w:r w:rsidR="00165AF8" w:rsidRPr="00786B75">
        <w:rPr>
          <w:rFonts w:asciiTheme="majorBidi" w:hAnsiTheme="majorBidi" w:cs="B Nazanin"/>
          <w:sz w:val="24"/>
          <w:szCs w:val="24"/>
          <w:rtl/>
          <w:lang w:bidi="fa-IR"/>
        </w:rPr>
        <w:t xml:space="preserve"> هستند </w:t>
      </w:r>
      <w:r w:rsidR="00165AF8" w:rsidRPr="00786B75">
        <w:rPr>
          <w:rFonts w:asciiTheme="majorBidi" w:hAnsiTheme="majorBidi" w:cs="B Nazanin"/>
          <w:sz w:val="24"/>
          <w:szCs w:val="24"/>
          <w:rtl/>
        </w:rPr>
        <w:t xml:space="preserve">نه استفاده از </w:t>
      </w:r>
      <w:r w:rsidR="00165AF8" w:rsidRPr="00786B75">
        <w:rPr>
          <w:rFonts w:asciiTheme="majorBidi" w:hAnsiTheme="majorBidi" w:cs="B Nazanin"/>
          <w:sz w:val="24"/>
          <w:szCs w:val="24"/>
        </w:rPr>
        <w:t>BFR</w:t>
      </w:r>
      <w:r w:rsidR="000E72AF">
        <w:rPr>
          <w:rFonts w:asciiTheme="majorBidi" w:hAnsiTheme="majorBidi" w:cs="B Nazanin"/>
          <w:sz w:val="24"/>
          <w:szCs w:val="24"/>
        </w:rPr>
        <w:t>.</w:t>
      </w:r>
      <w:r w:rsidR="00DC490E" w:rsidRPr="00786B75">
        <w:rPr>
          <w:rFonts w:asciiTheme="majorBidi" w:hAnsiTheme="majorBidi" w:cs="B Nazanin" w:hint="cs"/>
          <w:sz w:val="24"/>
          <w:szCs w:val="24"/>
          <w:rtl/>
          <w:lang w:bidi="fa-IR"/>
        </w:rPr>
        <w:t xml:space="preserve"> </w:t>
      </w:r>
      <w:r w:rsidR="00DC490E" w:rsidRPr="00786B75">
        <w:rPr>
          <w:rFonts w:asciiTheme="majorBidi" w:hAnsiTheme="majorBidi" w:cs="B Nazanin"/>
          <w:sz w:val="24"/>
          <w:szCs w:val="24"/>
          <w:rtl/>
        </w:rPr>
        <w:t xml:space="preserve">اگرچه </w:t>
      </w:r>
      <w:r w:rsidR="00DC490E" w:rsidRPr="00786B75">
        <w:rPr>
          <w:rFonts w:asciiTheme="majorBidi" w:hAnsiTheme="majorBidi" w:cs="B Nazanin"/>
          <w:sz w:val="24"/>
          <w:szCs w:val="24"/>
          <w:lang w:bidi="fa-IR"/>
        </w:rPr>
        <w:t>CK</w:t>
      </w:r>
      <w:r w:rsidR="00DC490E" w:rsidRPr="00786B75">
        <w:rPr>
          <w:rFonts w:asciiTheme="majorBidi" w:hAnsiTheme="majorBidi" w:cs="B Nazanin"/>
          <w:sz w:val="24"/>
          <w:szCs w:val="24"/>
          <w:rtl/>
        </w:rPr>
        <w:t xml:space="preserve"> و میوگلوبین اغلب در مطالعات طراحی شده برای ارزیابی دوره بهبودی عضلات اندازه گیری نمی شوند</w:t>
      </w:r>
      <w:r w:rsidR="000E72AF">
        <w:rPr>
          <w:rFonts w:asciiTheme="majorBidi" w:hAnsiTheme="majorBidi" w:cs="B Nazanin"/>
          <w:sz w:val="24"/>
          <w:szCs w:val="24"/>
          <w:rtl/>
        </w:rPr>
        <w:t>،</w:t>
      </w:r>
      <w:r w:rsidR="00DC490E" w:rsidRPr="00786B75">
        <w:rPr>
          <w:rFonts w:asciiTheme="majorBidi" w:hAnsiTheme="majorBidi" w:cs="B Nazanin"/>
          <w:sz w:val="24"/>
          <w:szCs w:val="24"/>
          <w:rtl/>
        </w:rPr>
        <w:t xml:space="preserve"> اکثر مطالعات تغییری در روزهای بعد از ورزش یا تمرین </w:t>
      </w:r>
      <w:r w:rsidR="00DC490E" w:rsidRPr="00786B75">
        <w:rPr>
          <w:rFonts w:asciiTheme="majorBidi" w:hAnsiTheme="majorBidi" w:cs="B Nazanin"/>
          <w:sz w:val="24"/>
          <w:szCs w:val="24"/>
          <w:rtl/>
          <w:lang w:bidi="fa-IR"/>
        </w:rPr>
        <w:t>گزارش نمی کنند (</w:t>
      </w:r>
      <w:r w:rsidR="00DC490E" w:rsidRPr="00786B75">
        <w:rPr>
          <w:rFonts w:asciiTheme="majorBidi" w:hAnsiTheme="majorBidi" w:cs="B Nazanin"/>
          <w:sz w:val="24"/>
          <w:szCs w:val="24"/>
          <w:lang w:bidi="fa-IR"/>
        </w:rPr>
        <w:t>Abe et al., 2006; Yasuda et al., 2015a; Nielsen et al., 2017a</w:t>
      </w:r>
      <w:r w:rsidR="00DC490E" w:rsidRPr="00786B75">
        <w:rPr>
          <w:rFonts w:asciiTheme="majorBidi" w:hAnsiTheme="majorBidi" w:cs="B Nazanin"/>
          <w:sz w:val="24"/>
          <w:szCs w:val="24"/>
          <w:rtl/>
          <w:lang w:bidi="fa-IR"/>
        </w:rPr>
        <w:t>)</w:t>
      </w:r>
      <w:r w:rsidR="000E72AF">
        <w:rPr>
          <w:rFonts w:asciiTheme="majorBidi" w:hAnsiTheme="majorBidi" w:cs="B Nazanin"/>
          <w:sz w:val="24"/>
          <w:szCs w:val="24"/>
          <w:rtl/>
          <w:lang w:bidi="fa-IR"/>
        </w:rPr>
        <w:t>.</w:t>
      </w:r>
      <w:r w:rsidR="00EC28A8" w:rsidRPr="00786B75">
        <w:rPr>
          <w:rFonts w:asciiTheme="majorHAnsi" w:eastAsiaTheme="majorEastAsia" w:cs="B Nazanin"/>
          <w:color w:val="000000" w:themeColor="text1"/>
          <w:kern w:val="24"/>
          <w:sz w:val="24"/>
          <w:szCs w:val="24"/>
          <w:rtl/>
          <w:lang w:bidi="fa-IR"/>
        </w:rPr>
        <w:t xml:space="preserve"> </w:t>
      </w:r>
      <w:r w:rsidR="00EC28A8" w:rsidRPr="00786B75">
        <w:rPr>
          <w:rFonts w:asciiTheme="majorBidi" w:hAnsiTheme="majorBidi" w:cs="B Nazanin" w:hint="cs"/>
          <w:sz w:val="24"/>
          <w:szCs w:val="24"/>
          <w:rtl/>
          <w:lang w:bidi="fa-IR"/>
        </w:rPr>
        <w:t>قابل</w:t>
      </w:r>
      <w:r w:rsidR="00EC28A8" w:rsidRPr="00786B75">
        <w:rPr>
          <w:rFonts w:asciiTheme="majorBidi" w:hAnsiTheme="majorBidi" w:cs="B Nazanin"/>
          <w:sz w:val="24"/>
          <w:szCs w:val="24"/>
          <w:rtl/>
        </w:rPr>
        <w:t xml:space="preserve"> ذکر است که اخیر</w:t>
      </w:r>
      <w:r w:rsidR="00EC28A8" w:rsidRPr="00786B75">
        <w:rPr>
          <w:rFonts w:asciiTheme="majorBidi" w:hAnsiTheme="majorBidi" w:cs="B Nazanin"/>
          <w:sz w:val="24"/>
          <w:szCs w:val="24"/>
          <w:rtl/>
          <w:lang w:bidi="fa-IR"/>
        </w:rPr>
        <w:t xml:space="preserve">ا </w:t>
      </w:r>
      <w:r w:rsidR="00EC28A8" w:rsidRPr="00786B75">
        <w:rPr>
          <w:rFonts w:asciiTheme="majorBidi" w:hAnsiTheme="majorBidi" w:cs="B Nazanin"/>
          <w:sz w:val="24"/>
          <w:szCs w:val="24"/>
          <w:rtl/>
        </w:rPr>
        <w:t xml:space="preserve">یک مطالعه کاهش طولانی مدت </w:t>
      </w:r>
      <w:r w:rsidR="00EC28A8" w:rsidRPr="00786B75">
        <w:rPr>
          <w:rFonts w:asciiTheme="majorBidi" w:hAnsiTheme="majorBidi" w:cs="B Nazanin"/>
          <w:sz w:val="24"/>
          <w:szCs w:val="24"/>
          <w:rtl/>
          <w:lang w:bidi="fa-IR"/>
        </w:rPr>
        <w:t xml:space="preserve">نیروی </w:t>
      </w:r>
      <w:r w:rsidR="00EC28A8" w:rsidRPr="00786B75">
        <w:rPr>
          <w:rFonts w:asciiTheme="majorBidi" w:hAnsiTheme="majorBidi" w:cs="B Nazanin"/>
          <w:sz w:val="24"/>
          <w:szCs w:val="24"/>
          <w:rtl/>
        </w:rPr>
        <w:t>گشتاور</w:t>
      </w:r>
      <w:r w:rsidR="000E72AF">
        <w:rPr>
          <w:rFonts w:asciiTheme="majorBidi" w:hAnsiTheme="majorBidi" w:cs="B Nazanin"/>
          <w:sz w:val="24"/>
          <w:szCs w:val="24"/>
          <w:rtl/>
        </w:rPr>
        <w:t>،</w:t>
      </w:r>
      <w:r w:rsidR="00EC28A8" w:rsidRPr="00786B75">
        <w:rPr>
          <w:rFonts w:asciiTheme="majorBidi" w:hAnsiTheme="majorBidi" w:cs="B Nazanin"/>
          <w:sz w:val="24"/>
          <w:szCs w:val="24"/>
          <w:rtl/>
        </w:rPr>
        <w:t xml:space="preserve"> </w:t>
      </w:r>
      <w:r w:rsidR="00EC28A8" w:rsidRPr="00786B75">
        <w:rPr>
          <w:rFonts w:asciiTheme="majorBidi" w:hAnsiTheme="majorBidi" w:cs="B Nazanin"/>
          <w:sz w:val="24"/>
          <w:szCs w:val="24"/>
          <w:rtl/>
          <w:lang w:bidi="fa-IR"/>
        </w:rPr>
        <w:t>تورم</w:t>
      </w:r>
      <w:r w:rsidR="00EC28A8" w:rsidRPr="00786B75">
        <w:rPr>
          <w:rFonts w:asciiTheme="majorBidi" w:hAnsiTheme="majorBidi" w:cs="B Nazanin"/>
          <w:sz w:val="24"/>
          <w:szCs w:val="24"/>
          <w:rtl/>
        </w:rPr>
        <w:t xml:space="preserve"> و افزایش پروتئین های خون (</w:t>
      </w:r>
      <w:r w:rsidR="00EC28A8" w:rsidRPr="00786B75">
        <w:rPr>
          <w:rFonts w:asciiTheme="majorBidi" w:hAnsiTheme="majorBidi" w:cs="B Nazanin"/>
          <w:sz w:val="24"/>
          <w:szCs w:val="24"/>
          <w:lang w:bidi="fa-IR"/>
        </w:rPr>
        <w:t>CK</w:t>
      </w:r>
      <w:r w:rsidR="00EC28A8" w:rsidRPr="00786B75">
        <w:rPr>
          <w:rFonts w:asciiTheme="majorBidi" w:hAnsiTheme="majorBidi" w:cs="B Nazanin"/>
          <w:sz w:val="24"/>
          <w:szCs w:val="24"/>
          <w:rtl/>
        </w:rPr>
        <w:t xml:space="preserve"> و میوگلوبین) را در </w:t>
      </w:r>
      <w:r w:rsidR="00EC28A8" w:rsidRPr="00786B75">
        <w:rPr>
          <w:rFonts w:asciiTheme="majorBidi" w:hAnsiTheme="majorBidi" w:cs="B Nazanin"/>
          <w:sz w:val="24"/>
          <w:szCs w:val="24"/>
          <w:rtl/>
          <w:lang w:bidi="fa-IR"/>
        </w:rPr>
        <w:t>طی</w:t>
      </w:r>
      <w:r w:rsidR="00EC28A8" w:rsidRPr="00786B75">
        <w:rPr>
          <w:rFonts w:asciiTheme="majorBidi" w:hAnsiTheme="majorBidi" w:cs="B Nazanin"/>
          <w:sz w:val="24"/>
          <w:szCs w:val="24"/>
          <w:rtl/>
        </w:rPr>
        <w:t xml:space="preserve"> 5 </w:t>
      </w:r>
      <w:r w:rsidR="00EC28A8" w:rsidRPr="00786B75">
        <w:rPr>
          <w:rFonts w:asciiTheme="majorBidi" w:hAnsiTheme="majorBidi" w:cs="B Nazanin"/>
          <w:sz w:val="24"/>
          <w:szCs w:val="24"/>
          <w:rtl/>
          <w:lang w:bidi="fa-IR"/>
        </w:rPr>
        <w:t>ست</w:t>
      </w:r>
      <w:r w:rsidR="00EC28A8" w:rsidRPr="00786B75">
        <w:rPr>
          <w:rFonts w:asciiTheme="majorBidi" w:hAnsiTheme="majorBidi" w:cs="B Nazanin"/>
          <w:sz w:val="24"/>
          <w:szCs w:val="24"/>
          <w:rtl/>
        </w:rPr>
        <w:t xml:space="preserve"> </w:t>
      </w:r>
      <w:r w:rsidR="00EC28A8" w:rsidRPr="00786B75">
        <w:rPr>
          <w:rFonts w:asciiTheme="majorBidi" w:hAnsiTheme="majorBidi" w:cs="B Nazanin"/>
          <w:sz w:val="24"/>
          <w:szCs w:val="24"/>
          <w:rtl/>
          <w:lang w:bidi="fa-IR"/>
        </w:rPr>
        <w:t>تمرین</w:t>
      </w:r>
      <w:r w:rsidR="00EC28A8" w:rsidRPr="00786B75">
        <w:rPr>
          <w:rFonts w:asciiTheme="majorBidi" w:hAnsiTheme="majorBidi" w:cs="B Nazanin"/>
          <w:sz w:val="24"/>
          <w:szCs w:val="24"/>
          <w:rtl/>
        </w:rPr>
        <w:t xml:space="preserve"> محدود</w:t>
      </w:r>
      <w:r w:rsidR="00EC28A8" w:rsidRPr="00786B75">
        <w:rPr>
          <w:rFonts w:asciiTheme="majorBidi" w:hAnsiTheme="majorBidi" w:cs="B Nazanin"/>
          <w:sz w:val="24"/>
          <w:szCs w:val="24"/>
          <w:rtl/>
          <w:lang w:bidi="fa-IR"/>
        </w:rPr>
        <w:t xml:space="preserve">یت </w:t>
      </w:r>
      <w:r w:rsidR="00EC28A8" w:rsidRPr="00786B75">
        <w:rPr>
          <w:rFonts w:asciiTheme="majorBidi" w:hAnsiTheme="majorBidi" w:cs="B Nazanin"/>
          <w:sz w:val="24"/>
          <w:szCs w:val="24"/>
          <w:rtl/>
        </w:rPr>
        <w:t>جریان خون به شکست ارادی مشاهده کرده است (</w:t>
      </w:r>
      <w:r w:rsidR="00EC28A8" w:rsidRPr="00786B75">
        <w:rPr>
          <w:rFonts w:asciiTheme="majorBidi" w:hAnsiTheme="majorBidi" w:cs="B Nazanin"/>
          <w:sz w:val="24"/>
          <w:szCs w:val="24"/>
          <w:lang w:bidi="fa-IR"/>
        </w:rPr>
        <w:t>Sieljacks et al., 2016</w:t>
      </w:r>
      <w:r w:rsidR="00EC28A8" w:rsidRPr="00786B75">
        <w:rPr>
          <w:rFonts w:asciiTheme="majorBidi" w:hAnsiTheme="majorBidi" w:cs="B Nazanin"/>
          <w:sz w:val="24"/>
          <w:szCs w:val="24"/>
          <w:rtl/>
        </w:rPr>
        <w:t>).</w:t>
      </w:r>
      <w:r w:rsidR="004B7970" w:rsidRPr="00786B75">
        <w:rPr>
          <w:rFonts w:asciiTheme="majorBidi" w:hAnsiTheme="majorBidi" w:cs="B Nazanin" w:hint="cs"/>
          <w:sz w:val="24"/>
          <w:szCs w:val="24"/>
          <w:rtl/>
        </w:rPr>
        <w:t xml:space="preserve"> </w:t>
      </w:r>
      <w:r w:rsidR="00063E21" w:rsidRPr="00786B75">
        <w:rPr>
          <w:rFonts w:asciiTheme="majorBidi" w:hAnsiTheme="majorBidi" w:cs="B Nazanin"/>
          <w:sz w:val="24"/>
          <w:szCs w:val="24"/>
          <w:rtl/>
        </w:rPr>
        <w:t>در همین راستا</w:t>
      </w:r>
      <w:r w:rsidR="000E72AF">
        <w:rPr>
          <w:rFonts w:asciiTheme="majorBidi" w:hAnsiTheme="majorBidi" w:cs="B Nazanin"/>
          <w:sz w:val="24"/>
          <w:szCs w:val="24"/>
          <w:rtl/>
        </w:rPr>
        <w:t>،</w:t>
      </w:r>
      <w:r w:rsidR="00063E21" w:rsidRPr="00786B75">
        <w:rPr>
          <w:rFonts w:asciiTheme="majorBidi" w:hAnsiTheme="majorBidi" w:cs="B Nazanin"/>
          <w:sz w:val="24"/>
          <w:szCs w:val="24"/>
          <w:rtl/>
        </w:rPr>
        <w:t xml:space="preserve"> استفاده از یک پروتکل مکرر زیاد (1-2 جلسه در روز) برای 2 دوره 5 روز تمرین متوالی که با 10 روز استراحت در هم آمیخته اند اخیراً افزایش سطح </w:t>
      </w:r>
      <w:r w:rsidR="00063E21" w:rsidRPr="00786B75">
        <w:rPr>
          <w:rFonts w:asciiTheme="majorBidi" w:hAnsiTheme="majorBidi" w:cs="B Nazanin"/>
          <w:sz w:val="24"/>
          <w:szCs w:val="24"/>
        </w:rPr>
        <w:t>CK</w:t>
      </w:r>
      <w:r w:rsidR="00063E21" w:rsidRPr="00786B75">
        <w:rPr>
          <w:rFonts w:asciiTheme="majorBidi" w:hAnsiTheme="majorBidi" w:cs="B Nazanin"/>
          <w:sz w:val="24"/>
          <w:szCs w:val="24"/>
          <w:rtl/>
        </w:rPr>
        <w:t xml:space="preserve"> در طی و کاهش تولید گشتاور پس از 5 روز اول را نشان داده است</w:t>
      </w:r>
      <w:r w:rsidR="0013489C" w:rsidRPr="00786B75">
        <w:rPr>
          <w:rFonts w:asciiTheme="majorBidi" w:hAnsiTheme="majorBidi" w:cs="B Nazanin" w:hint="cs"/>
          <w:sz w:val="24"/>
          <w:szCs w:val="24"/>
          <w:rtl/>
        </w:rPr>
        <w:t xml:space="preserve"> (</w:t>
      </w:r>
      <w:r w:rsidR="0013489C" w:rsidRPr="00786B75">
        <w:rPr>
          <w:rFonts w:asciiTheme="majorBidi" w:hAnsiTheme="majorBidi" w:cs="B Nazanin"/>
          <w:sz w:val="24"/>
          <w:szCs w:val="24"/>
        </w:rPr>
        <w:t>Bjornsen et al., 2018</w:t>
      </w:r>
      <w:r w:rsidR="0013489C" w:rsidRPr="00786B75">
        <w:rPr>
          <w:rFonts w:asciiTheme="majorBidi" w:hAnsiTheme="majorBidi" w:cs="B Nazanin" w:hint="cs"/>
          <w:sz w:val="24"/>
          <w:szCs w:val="24"/>
          <w:rtl/>
        </w:rPr>
        <w:t>)</w:t>
      </w:r>
      <w:r w:rsidR="003A682F" w:rsidRPr="00786B75">
        <w:rPr>
          <w:rFonts w:asciiTheme="majorBidi" w:hAnsiTheme="majorBidi" w:cs="B Nazanin" w:hint="cs"/>
          <w:sz w:val="24"/>
          <w:szCs w:val="24"/>
          <w:rtl/>
        </w:rPr>
        <w:t xml:space="preserve"> </w:t>
      </w:r>
      <w:r w:rsidR="003A682F" w:rsidRPr="00786B75">
        <w:rPr>
          <w:rFonts w:asciiTheme="majorBidi" w:hAnsiTheme="majorBidi" w:cs="B Nazanin"/>
          <w:sz w:val="24"/>
          <w:szCs w:val="24"/>
          <w:rtl/>
          <w:lang w:bidi="fa-IR"/>
        </w:rPr>
        <w:t>مخصوصا زمانی</w:t>
      </w:r>
      <w:r w:rsidR="003A682F" w:rsidRPr="00786B75">
        <w:rPr>
          <w:rFonts w:asciiTheme="majorBidi" w:hAnsiTheme="majorBidi" w:cs="B Nazanin"/>
          <w:sz w:val="24"/>
          <w:szCs w:val="24"/>
          <w:rtl/>
        </w:rPr>
        <w:t xml:space="preserve"> که این پروتکل ها با یک دوره تمرین بعدی 10-14 روز </w:t>
      </w:r>
      <w:r w:rsidR="003A682F" w:rsidRPr="00786B75">
        <w:rPr>
          <w:rFonts w:asciiTheme="majorBidi" w:hAnsiTheme="majorBidi" w:cs="B Nazanin"/>
          <w:sz w:val="24"/>
          <w:szCs w:val="24"/>
          <w:rtl/>
        </w:rPr>
        <w:lastRenderedPageBreak/>
        <w:t>دنبال می شد</w:t>
      </w:r>
      <w:r w:rsidR="000E72AF">
        <w:rPr>
          <w:rFonts w:asciiTheme="majorBidi" w:hAnsiTheme="majorBidi" w:cs="B Nazanin"/>
          <w:sz w:val="24"/>
          <w:szCs w:val="24"/>
          <w:rtl/>
        </w:rPr>
        <w:t>،</w:t>
      </w:r>
      <w:r w:rsidR="003A682F" w:rsidRPr="00786B75">
        <w:rPr>
          <w:rFonts w:asciiTheme="majorBidi" w:hAnsiTheme="majorBidi" w:cs="B Nazanin"/>
          <w:sz w:val="24"/>
          <w:szCs w:val="24"/>
          <w:rtl/>
        </w:rPr>
        <w:t xml:space="preserve"> حداقل تغییرات اساسی وجود داشت که نشان می دهد </w:t>
      </w:r>
      <w:r w:rsidR="003A682F" w:rsidRPr="00786B75">
        <w:rPr>
          <w:rFonts w:asciiTheme="majorBidi" w:hAnsiTheme="majorBidi" w:cs="B Nazanin"/>
          <w:sz w:val="24"/>
          <w:szCs w:val="24"/>
          <w:rtl/>
          <w:lang w:bidi="fa-IR"/>
        </w:rPr>
        <w:t xml:space="preserve">که ممکن است اثر یک دوره تکرار شونده </w:t>
      </w:r>
      <w:r w:rsidR="003A682F" w:rsidRPr="00786B75">
        <w:rPr>
          <w:rFonts w:asciiTheme="majorBidi" w:hAnsiTheme="majorBidi" w:cs="B Nazanin"/>
          <w:sz w:val="24"/>
          <w:szCs w:val="24"/>
          <w:rtl/>
        </w:rPr>
        <w:t xml:space="preserve">با این نوع </w:t>
      </w:r>
      <w:r w:rsidR="003A682F" w:rsidRPr="00786B75">
        <w:rPr>
          <w:rFonts w:asciiTheme="majorBidi" w:hAnsiTheme="majorBidi" w:cs="B Nazanin"/>
          <w:sz w:val="24"/>
          <w:szCs w:val="24"/>
          <w:rtl/>
          <w:lang w:bidi="fa-IR"/>
        </w:rPr>
        <w:t>ورزش</w:t>
      </w:r>
      <w:r w:rsidR="003A682F" w:rsidRPr="00786B75">
        <w:rPr>
          <w:rFonts w:asciiTheme="majorBidi" w:hAnsiTheme="majorBidi" w:cs="B Nazanin"/>
          <w:sz w:val="24"/>
          <w:szCs w:val="24"/>
          <w:rtl/>
        </w:rPr>
        <w:t xml:space="preserve"> م</w:t>
      </w:r>
      <w:r w:rsidR="003A682F" w:rsidRPr="00786B75">
        <w:rPr>
          <w:rFonts w:asciiTheme="majorBidi" w:hAnsiTheme="majorBidi" w:cs="B Nazanin"/>
          <w:sz w:val="24"/>
          <w:szCs w:val="24"/>
          <w:rtl/>
          <w:lang w:bidi="fa-IR"/>
        </w:rPr>
        <w:t>وجود داشته باشد (</w:t>
      </w:r>
      <w:r w:rsidR="003A682F" w:rsidRPr="00786B75">
        <w:rPr>
          <w:rFonts w:asciiTheme="majorBidi" w:hAnsiTheme="majorBidi" w:cs="B Nazanin"/>
          <w:sz w:val="24"/>
          <w:szCs w:val="24"/>
          <w:lang w:val="da-DK"/>
        </w:rPr>
        <w:t>Sieljacks et al., 2016; Bjornsen et al., 2018</w:t>
      </w:r>
      <w:r w:rsidR="003A682F" w:rsidRPr="00786B75">
        <w:rPr>
          <w:rFonts w:asciiTheme="majorBidi" w:hAnsiTheme="majorBidi" w:cs="B Nazanin"/>
          <w:sz w:val="24"/>
          <w:szCs w:val="24"/>
          <w:rtl/>
          <w:lang w:bidi="fa-IR"/>
        </w:rPr>
        <w:t>)</w:t>
      </w:r>
      <w:r w:rsidR="003A682F" w:rsidRPr="00786B75">
        <w:rPr>
          <w:rFonts w:asciiTheme="majorBidi" w:hAnsiTheme="majorBidi" w:cs="B Nazanin"/>
          <w:sz w:val="24"/>
          <w:szCs w:val="24"/>
          <w:rtl/>
        </w:rPr>
        <w:t>.</w:t>
      </w:r>
      <w:r w:rsidR="00DB1265" w:rsidRPr="00786B75">
        <w:rPr>
          <w:rFonts w:asciiTheme="majorBidi" w:hAnsiTheme="majorBidi" w:cs="B Nazanin" w:hint="cs"/>
          <w:sz w:val="24"/>
          <w:szCs w:val="24"/>
          <w:rtl/>
        </w:rPr>
        <w:t xml:space="preserve"> </w:t>
      </w:r>
      <w:r w:rsidR="00DB1265" w:rsidRPr="00786B75">
        <w:rPr>
          <w:rFonts w:asciiTheme="majorBidi" w:hAnsiTheme="majorBidi" w:cs="B Nazanin"/>
          <w:sz w:val="24"/>
          <w:szCs w:val="24"/>
          <w:rtl/>
        </w:rPr>
        <w:t>با این حال</w:t>
      </w:r>
      <w:r w:rsidR="000E72AF">
        <w:rPr>
          <w:rFonts w:asciiTheme="majorBidi" w:hAnsiTheme="majorBidi" w:cs="B Nazanin"/>
          <w:sz w:val="24"/>
          <w:szCs w:val="24"/>
          <w:rtl/>
        </w:rPr>
        <w:t>،</w:t>
      </w:r>
      <w:r w:rsidR="00DB1265" w:rsidRPr="00786B75">
        <w:rPr>
          <w:rFonts w:asciiTheme="majorBidi" w:hAnsiTheme="majorBidi" w:cs="B Nazanin"/>
          <w:sz w:val="24"/>
          <w:szCs w:val="24"/>
          <w:rtl/>
        </w:rPr>
        <w:t xml:space="preserve"> دو مطالعه با استفاده از یک پروتکل مکرر شدید (1-2 جلسه در روز) برای 10-15 روز تمرین</w:t>
      </w:r>
      <w:r w:rsidR="000E72AF">
        <w:rPr>
          <w:rFonts w:asciiTheme="majorBidi" w:hAnsiTheme="majorBidi" w:cs="B Nazanin"/>
          <w:sz w:val="24"/>
          <w:szCs w:val="24"/>
          <w:rtl/>
        </w:rPr>
        <w:t>،</w:t>
      </w:r>
      <w:r w:rsidR="00DB1265" w:rsidRPr="00786B75">
        <w:rPr>
          <w:rFonts w:asciiTheme="majorBidi" w:hAnsiTheme="majorBidi" w:cs="B Nazanin"/>
          <w:sz w:val="24"/>
          <w:szCs w:val="24"/>
          <w:rtl/>
        </w:rPr>
        <w:t xml:space="preserve"> سازگاری مکانیکی عضله با تأخیر (12-20 روز پس از مداخله) را</w:t>
      </w:r>
      <w:r w:rsidR="00DB1265" w:rsidRPr="00786B75">
        <w:rPr>
          <w:rFonts w:asciiTheme="majorBidi" w:hAnsiTheme="majorBidi" w:cs="B Nazanin"/>
          <w:sz w:val="24"/>
          <w:szCs w:val="24"/>
          <w:rtl/>
          <w:lang w:bidi="fa-IR"/>
        </w:rPr>
        <w:t xml:space="preserve"> </w:t>
      </w:r>
      <w:r w:rsidR="00DB1265" w:rsidRPr="00786B75">
        <w:rPr>
          <w:rFonts w:asciiTheme="majorBidi" w:hAnsiTheme="majorBidi" w:cs="B Nazanin"/>
          <w:sz w:val="24"/>
          <w:szCs w:val="24"/>
          <w:rtl/>
        </w:rPr>
        <w:t xml:space="preserve">احتمالاً به عنوان یک نتیجه از استرس طولانی مدت سلول نشان داده است </w:t>
      </w:r>
      <w:r w:rsidR="00DB1265" w:rsidRPr="00786B75">
        <w:rPr>
          <w:rFonts w:asciiTheme="majorBidi" w:hAnsiTheme="majorBidi" w:cs="B Nazanin"/>
          <w:sz w:val="24"/>
          <w:szCs w:val="24"/>
          <w:rtl/>
          <w:lang w:bidi="fa-IR"/>
        </w:rPr>
        <w:t>(</w:t>
      </w:r>
      <w:r w:rsidR="00DB1265" w:rsidRPr="00786B75">
        <w:rPr>
          <w:rFonts w:asciiTheme="majorBidi" w:hAnsiTheme="majorBidi" w:cs="B Nazanin"/>
          <w:sz w:val="24"/>
          <w:szCs w:val="24"/>
          <w:lang w:val="da-DK"/>
        </w:rPr>
        <w:t>Nielsen et al., 2017a; Bjornsen et al., 2018</w:t>
      </w:r>
      <w:r w:rsidR="00DB1265" w:rsidRPr="00786B75">
        <w:rPr>
          <w:rFonts w:asciiTheme="majorBidi" w:hAnsiTheme="majorBidi" w:cs="B Nazanin"/>
          <w:sz w:val="24"/>
          <w:szCs w:val="24"/>
          <w:rtl/>
          <w:lang w:bidi="fa-IR"/>
        </w:rPr>
        <w:t>)</w:t>
      </w:r>
      <w:r w:rsidR="000D7A62" w:rsidRPr="00786B75">
        <w:rPr>
          <w:rFonts w:asciiTheme="majorBidi" w:hAnsiTheme="majorBidi" w:cs="B Nazanin" w:hint="cs"/>
          <w:sz w:val="24"/>
          <w:szCs w:val="24"/>
          <w:rtl/>
          <w:lang w:bidi="fa-IR"/>
        </w:rPr>
        <w:t>.</w:t>
      </w:r>
      <w:r w:rsidR="000D7A62" w:rsidRPr="00786B75">
        <w:rPr>
          <w:rFonts w:asciiTheme="majorBidi" w:hAnsiTheme="majorBidi" w:cs="B Nazanin"/>
          <w:sz w:val="24"/>
          <w:szCs w:val="24"/>
          <w:rtl/>
        </w:rPr>
        <w:t xml:space="preserve"> از نظر ما</w:t>
      </w:r>
      <w:r w:rsidR="000E72AF">
        <w:rPr>
          <w:rFonts w:asciiTheme="majorBidi" w:hAnsiTheme="majorBidi" w:cs="B Nazanin"/>
          <w:sz w:val="24"/>
          <w:szCs w:val="24"/>
          <w:rtl/>
        </w:rPr>
        <w:t>،</w:t>
      </w:r>
      <w:r w:rsidR="000D7A62" w:rsidRPr="00786B75">
        <w:rPr>
          <w:rFonts w:asciiTheme="majorBidi" w:hAnsiTheme="majorBidi" w:cs="B Nazanin"/>
          <w:sz w:val="24"/>
          <w:szCs w:val="24"/>
          <w:rtl/>
        </w:rPr>
        <w:t xml:space="preserve"> فقط دو مطالعه آسیب مستقیم در سطح فیبر را بررسی کرده و گزارش کرده اند که اگرچه نشانه هایی از استرس وجود دارد</w:t>
      </w:r>
      <w:r w:rsidR="000E72AF">
        <w:rPr>
          <w:rFonts w:asciiTheme="majorBidi" w:hAnsiTheme="majorBidi" w:cs="B Nazanin"/>
          <w:sz w:val="24"/>
          <w:szCs w:val="24"/>
          <w:rtl/>
        </w:rPr>
        <w:t>،</w:t>
      </w:r>
      <w:r w:rsidR="000D7A62" w:rsidRPr="00786B75">
        <w:rPr>
          <w:rFonts w:asciiTheme="majorBidi" w:hAnsiTheme="majorBidi" w:cs="B Nazanin"/>
          <w:sz w:val="24"/>
          <w:szCs w:val="24"/>
          <w:rtl/>
        </w:rPr>
        <w:t xml:space="preserve"> اما به نظر می رسد که هیچ آسیبی واقعی به عضله واقعی وارد نشده است یا </w:t>
      </w:r>
      <w:r w:rsidR="000D7A62" w:rsidRPr="00786B75">
        <w:rPr>
          <w:rFonts w:asciiTheme="majorBidi" w:hAnsiTheme="majorBidi" w:cs="B Nazanin"/>
          <w:sz w:val="24"/>
          <w:szCs w:val="24"/>
          <w:rtl/>
          <w:lang w:bidi="fa-IR"/>
        </w:rPr>
        <w:t>بسیار</w:t>
      </w:r>
      <w:r w:rsidR="000D7A62" w:rsidRPr="00786B75">
        <w:rPr>
          <w:rFonts w:asciiTheme="majorBidi" w:hAnsiTheme="majorBidi" w:cs="B Nazanin"/>
          <w:sz w:val="24"/>
          <w:szCs w:val="24"/>
          <w:rtl/>
        </w:rPr>
        <w:t xml:space="preserve"> جزئی است</w:t>
      </w:r>
      <w:r w:rsidR="000D7A62" w:rsidRPr="00786B75">
        <w:rPr>
          <w:rFonts w:asciiTheme="majorBidi" w:hAnsiTheme="majorBidi" w:cs="B Nazanin"/>
          <w:sz w:val="24"/>
          <w:szCs w:val="24"/>
          <w:rtl/>
          <w:lang w:bidi="fa-IR"/>
        </w:rPr>
        <w:t xml:space="preserve"> (</w:t>
      </w:r>
      <w:r w:rsidR="000D7A62" w:rsidRPr="00786B75">
        <w:rPr>
          <w:rFonts w:asciiTheme="majorBidi" w:hAnsiTheme="majorBidi" w:cs="B Nazanin"/>
          <w:sz w:val="24"/>
          <w:szCs w:val="24"/>
          <w:lang w:bidi="fa-IR"/>
        </w:rPr>
        <w:t>Cumming et al., 2014; Nielsen et al., 2017a</w:t>
      </w:r>
      <w:r w:rsidR="000D7A62" w:rsidRPr="00786B75">
        <w:rPr>
          <w:rFonts w:asciiTheme="majorBidi" w:hAnsiTheme="majorBidi" w:cs="B Nazanin"/>
          <w:sz w:val="24"/>
          <w:szCs w:val="24"/>
          <w:rtl/>
          <w:lang w:bidi="fa-IR"/>
        </w:rPr>
        <w:t>).</w:t>
      </w:r>
    </w:p>
    <w:p w:rsidR="00AD52BE" w:rsidRPr="00786B75" w:rsidRDefault="0090570C"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t>به طور خلاصه</w:t>
      </w:r>
      <w:r w:rsidR="000E72AF">
        <w:rPr>
          <w:rFonts w:asciiTheme="majorBidi" w:hAnsiTheme="majorBidi" w:cs="B Nazanin"/>
          <w:sz w:val="24"/>
          <w:szCs w:val="24"/>
          <w:rtl/>
        </w:rPr>
        <w:t>،</w:t>
      </w:r>
      <w:r w:rsidRPr="00786B75">
        <w:rPr>
          <w:rFonts w:asciiTheme="majorBidi" w:hAnsiTheme="majorBidi" w:cs="B Nazanin"/>
          <w:sz w:val="24"/>
          <w:szCs w:val="24"/>
          <w:rtl/>
        </w:rPr>
        <w:t xml:space="preserve"> شواهد موجود نشان می دهد که به نظر نمی رسد استفاده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باعث ایجاد آسیب عضلانی به </w:t>
      </w:r>
      <w:r w:rsidRPr="00786B75">
        <w:rPr>
          <w:rFonts w:asciiTheme="majorBidi" w:hAnsiTheme="majorBidi" w:cs="B Nazanin"/>
          <w:sz w:val="24"/>
          <w:szCs w:val="24"/>
        </w:rPr>
        <w:t>LL-RE</w:t>
      </w:r>
      <w:r w:rsidRPr="00786B75">
        <w:rPr>
          <w:rFonts w:asciiTheme="majorBidi" w:hAnsiTheme="majorBidi" w:cs="B Nazanin"/>
          <w:sz w:val="24"/>
          <w:szCs w:val="24"/>
          <w:rtl/>
        </w:rPr>
        <w:t xml:space="preserve"> با استفاده از </w:t>
      </w:r>
      <w:r w:rsidR="00554FB8" w:rsidRPr="00786B75">
        <w:rPr>
          <w:rFonts w:asciiTheme="majorBidi" w:hAnsiTheme="majorBidi" w:cs="B Nazanin" w:hint="cs"/>
          <w:sz w:val="24"/>
          <w:szCs w:val="24"/>
          <w:rtl/>
        </w:rPr>
        <w:t xml:space="preserve">یک </w:t>
      </w:r>
      <w:r w:rsidRPr="00786B75">
        <w:rPr>
          <w:rFonts w:asciiTheme="majorBidi" w:hAnsiTheme="majorBidi" w:cs="B Nazanin"/>
          <w:sz w:val="24"/>
          <w:szCs w:val="24"/>
          <w:rtl/>
        </w:rPr>
        <w:t>پروتکل های تمرینی حداکثر</w:t>
      </w:r>
      <w:r w:rsidRPr="00786B75">
        <w:rPr>
          <w:rFonts w:asciiTheme="majorBidi" w:hAnsiTheme="majorBidi" w:cs="B Nazanin"/>
          <w:sz w:val="24"/>
          <w:szCs w:val="24"/>
          <w:rtl/>
          <w:lang w:bidi="fa-IR"/>
        </w:rPr>
        <w:t xml:space="preserve"> در</w:t>
      </w:r>
      <w:r w:rsidRPr="00786B75">
        <w:rPr>
          <w:rFonts w:asciiTheme="majorBidi" w:hAnsiTheme="majorBidi" w:cs="B Nazanin"/>
          <w:sz w:val="24"/>
          <w:szCs w:val="24"/>
          <w:rtl/>
        </w:rPr>
        <w:t xml:space="preserve"> 5 </w:t>
      </w:r>
      <w:r w:rsidRPr="00786B75">
        <w:rPr>
          <w:rFonts w:asciiTheme="majorBidi" w:hAnsiTheme="majorBidi" w:cs="B Nazanin"/>
          <w:sz w:val="24"/>
          <w:szCs w:val="24"/>
          <w:rtl/>
          <w:lang w:bidi="fa-IR"/>
        </w:rPr>
        <w:t>ست</w:t>
      </w:r>
      <w:r w:rsidRPr="00786B75">
        <w:rPr>
          <w:rFonts w:asciiTheme="majorBidi" w:hAnsiTheme="majorBidi" w:cs="B Nazanin"/>
          <w:sz w:val="24"/>
          <w:szCs w:val="24"/>
          <w:rtl/>
        </w:rPr>
        <w:t xml:space="preserve"> </w:t>
      </w:r>
      <w:r w:rsidR="00554FB8" w:rsidRPr="00786B75">
        <w:rPr>
          <w:rFonts w:asciiTheme="majorBidi" w:hAnsiTheme="majorBidi" w:cs="B Nazanin" w:hint="cs"/>
          <w:sz w:val="24"/>
          <w:szCs w:val="24"/>
          <w:rtl/>
        </w:rPr>
        <w:t>باعث بروز</w:t>
      </w:r>
      <w:r w:rsidRPr="00786B75">
        <w:rPr>
          <w:rFonts w:asciiTheme="majorBidi" w:hAnsiTheme="majorBidi" w:cs="B Nazanin"/>
          <w:sz w:val="24"/>
          <w:szCs w:val="24"/>
          <w:rtl/>
        </w:rPr>
        <w:t xml:space="preserve"> نارسایی </w:t>
      </w:r>
      <w:r w:rsidR="00554FB8" w:rsidRPr="00786B75">
        <w:rPr>
          <w:rFonts w:asciiTheme="majorBidi" w:hAnsiTheme="majorBidi" w:cs="B Nazanin" w:hint="cs"/>
          <w:sz w:val="24"/>
          <w:szCs w:val="24"/>
          <w:rtl/>
        </w:rPr>
        <w:t>عمدی</w:t>
      </w:r>
      <w:r w:rsidRPr="00786B75">
        <w:rPr>
          <w:rFonts w:asciiTheme="majorBidi" w:hAnsiTheme="majorBidi" w:cs="B Nazanin"/>
          <w:sz w:val="24"/>
          <w:szCs w:val="24"/>
          <w:rtl/>
        </w:rPr>
        <w:t xml:space="preserve"> شود. ممکن است افرادی وجود داشته باشند که بیشتر از سایرین مستعد آسیب عضلانی باشند</w:t>
      </w:r>
      <w:r w:rsidR="000E72AF">
        <w:rPr>
          <w:rFonts w:asciiTheme="majorBidi" w:hAnsiTheme="majorBidi" w:cs="B Nazanin"/>
          <w:sz w:val="24"/>
          <w:szCs w:val="24"/>
          <w:rtl/>
        </w:rPr>
        <w:t>،</w:t>
      </w:r>
      <w:r w:rsidRPr="00786B75">
        <w:rPr>
          <w:rFonts w:asciiTheme="majorBidi" w:hAnsiTheme="majorBidi" w:cs="B Nazanin"/>
          <w:sz w:val="24"/>
          <w:szCs w:val="24"/>
          <w:rtl/>
        </w:rPr>
        <w:t xml:space="preserve"> با این وجود به نظر می رسد این امر بیشتر از تفاوت های ذاتی فرد نسبت به کاربرد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باشد.</w:t>
      </w:r>
      <w:r w:rsidR="00BD4295" w:rsidRPr="00786B75">
        <w:rPr>
          <w:rFonts w:asciiTheme="majorHAnsi" w:eastAsiaTheme="majorEastAsia" w:cs="B Nazanin"/>
          <w:color w:val="000000" w:themeColor="text1"/>
          <w:kern w:val="24"/>
          <w:sz w:val="24"/>
          <w:szCs w:val="24"/>
          <w:rtl/>
        </w:rPr>
        <w:t xml:space="preserve"> </w:t>
      </w:r>
      <w:r w:rsidR="00BD4295" w:rsidRPr="00786B75">
        <w:rPr>
          <w:rFonts w:asciiTheme="majorBidi" w:hAnsiTheme="majorBidi" w:cs="B Nazanin"/>
          <w:sz w:val="24"/>
          <w:szCs w:val="24"/>
          <w:rtl/>
        </w:rPr>
        <w:t>با این وجود</w:t>
      </w:r>
      <w:r w:rsidR="000E72AF">
        <w:rPr>
          <w:rFonts w:asciiTheme="majorBidi" w:hAnsiTheme="majorBidi" w:cs="B Nazanin"/>
          <w:sz w:val="24"/>
          <w:szCs w:val="24"/>
          <w:rtl/>
        </w:rPr>
        <w:t>،</w:t>
      </w:r>
      <w:r w:rsidR="00BD4295" w:rsidRPr="00786B75">
        <w:rPr>
          <w:rFonts w:asciiTheme="majorBidi" w:hAnsiTheme="majorBidi" w:cs="B Nazanin"/>
          <w:sz w:val="24"/>
          <w:szCs w:val="24"/>
          <w:rtl/>
          <w:lang w:bidi="fa-IR"/>
        </w:rPr>
        <w:t>راحتی و روش</w:t>
      </w:r>
      <w:r w:rsidR="00BD4295" w:rsidRPr="00786B75">
        <w:rPr>
          <w:rFonts w:asciiTheme="majorBidi" w:hAnsiTheme="majorBidi" w:cs="B Nazanin"/>
          <w:sz w:val="24"/>
          <w:szCs w:val="24"/>
          <w:rtl/>
        </w:rPr>
        <w:t xml:space="preserve"> فرد در برنامه ورزشی ضمن مستند کردن نشانگرهای غیرمستقیم آسیب عضلانی</w:t>
      </w:r>
      <w:r w:rsidR="000E72AF">
        <w:rPr>
          <w:rFonts w:asciiTheme="majorBidi" w:hAnsiTheme="majorBidi" w:cs="B Nazanin"/>
          <w:sz w:val="24"/>
          <w:szCs w:val="24"/>
          <w:rtl/>
        </w:rPr>
        <w:t>،</w:t>
      </w:r>
      <w:r w:rsidR="00BD4295" w:rsidRPr="00786B75">
        <w:rPr>
          <w:rFonts w:asciiTheme="majorBidi" w:hAnsiTheme="majorBidi" w:cs="B Nazanin"/>
          <w:sz w:val="24"/>
          <w:szCs w:val="24"/>
          <w:rtl/>
        </w:rPr>
        <w:t xml:space="preserve"> می تواند به شناسایی بهتر افرادی که بیشتر در معرض آسیب عضلانی هستند کمک کند و به پزشک کمک کند تا خطررانه تنها</w:t>
      </w:r>
      <w:r w:rsidR="00BD4295" w:rsidRPr="00786B75">
        <w:rPr>
          <w:rFonts w:asciiTheme="majorBidi" w:hAnsiTheme="majorBidi" w:cs="B Nazanin"/>
          <w:sz w:val="24"/>
          <w:szCs w:val="24"/>
          <w:rtl/>
          <w:lang w:bidi="fa-IR"/>
        </w:rPr>
        <w:t xml:space="preserve"> در مورد</w:t>
      </w:r>
      <w:r w:rsidR="00BD4295" w:rsidRPr="00786B75">
        <w:rPr>
          <w:rFonts w:asciiTheme="majorBidi" w:hAnsiTheme="majorBidi" w:cs="B Nazanin"/>
          <w:sz w:val="24"/>
          <w:szCs w:val="24"/>
          <w:rtl/>
        </w:rPr>
        <w:t xml:space="preserve"> </w:t>
      </w:r>
      <w:r w:rsidR="00BD4295" w:rsidRPr="00786B75">
        <w:rPr>
          <w:rFonts w:asciiTheme="majorBidi" w:hAnsiTheme="majorBidi" w:cs="B Nazanin"/>
          <w:sz w:val="24"/>
          <w:szCs w:val="24"/>
        </w:rPr>
        <w:t>BFR</w:t>
      </w:r>
      <w:r w:rsidR="00BD4295" w:rsidRPr="00786B75">
        <w:rPr>
          <w:rFonts w:asciiTheme="majorBidi" w:hAnsiTheme="majorBidi" w:cs="B Nazanin"/>
          <w:sz w:val="24"/>
          <w:szCs w:val="24"/>
          <w:rtl/>
        </w:rPr>
        <w:t xml:space="preserve"> بلکه به طور کلی کاهش دهد.</w:t>
      </w:r>
      <w:r w:rsidR="00352401" w:rsidRPr="00786B75">
        <w:rPr>
          <w:rFonts w:asciiTheme="majorHAnsi" w:eastAsiaTheme="majorEastAsia" w:cs="B Nazanin"/>
          <w:color w:val="000000" w:themeColor="text1"/>
          <w:kern w:val="24"/>
          <w:sz w:val="24"/>
          <w:szCs w:val="24"/>
          <w:rtl/>
        </w:rPr>
        <w:t xml:space="preserve"> </w:t>
      </w:r>
      <w:r w:rsidR="00352401" w:rsidRPr="00786B75">
        <w:rPr>
          <w:rFonts w:asciiTheme="majorBidi" w:hAnsiTheme="majorBidi" w:cs="B Nazanin"/>
          <w:sz w:val="24"/>
          <w:szCs w:val="24"/>
          <w:rtl/>
        </w:rPr>
        <w:t xml:space="preserve">تا </w:t>
      </w:r>
      <w:r w:rsidR="00352401" w:rsidRPr="00786B75">
        <w:rPr>
          <w:rFonts w:asciiTheme="majorBidi" w:hAnsiTheme="majorBidi" w:cs="B Nazanin" w:hint="cs"/>
          <w:sz w:val="24"/>
          <w:szCs w:val="24"/>
          <w:rtl/>
        </w:rPr>
        <w:t>کنون</w:t>
      </w:r>
      <w:r w:rsidR="000E72AF">
        <w:rPr>
          <w:rFonts w:asciiTheme="majorBidi" w:hAnsiTheme="majorBidi" w:cs="B Nazanin"/>
          <w:sz w:val="24"/>
          <w:szCs w:val="24"/>
          <w:rtl/>
        </w:rPr>
        <w:t>،</w:t>
      </w:r>
      <w:r w:rsidR="00352401" w:rsidRPr="00786B75">
        <w:rPr>
          <w:rFonts w:asciiTheme="majorBidi" w:hAnsiTheme="majorBidi" w:cs="B Nazanin"/>
          <w:sz w:val="24"/>
          <w:szCs w:val="24"/>
          <w:rtl/>
        </w:rPr>
        <w:t xml:space="preserve"> </w:t>
      </w:r>
      <w:r w:rsidR="00352401" w:rsidRPr="00786B75">
        <w:rPr>
          <w:rFonts w:asciiTheme="majorBidi" w:hAnsiTheme="majorBidi" w:cs="B Nazanin"/>
          <w:sz w:val="24"/>
          <w:szCs w:val="24"/>
          <w:rtl/>
          <w:lang w:bidi="fa-IR"/>
        </w:rPr>
        <w:t xml:space="preserve">یک </w:t>
      </w:r>
      <w:r w:rsidR="00352401" w:rsidRPr="00786B75">
        <w:rPr>
          <w:rFonts w:asciiTheme="majorBidi" w:hAnsiTheme="majorBidi" w:cs="B Nazanin"/>
          <w:sz w:val="24"/>
          <w:szCs w:val="24"/>
          <w:rtl/>
        </w:rPr>
        <w:t xml:space="preserve">مطالعه ای که آسیب دیدگی </w:t>
      </w:r>
      <w:r w:rsidR="00352401" w:rsidRPr="00786B75">
        <w:rPr>
          <w:rFonts w:asciiTheme="majorBidi" w:hAnsiTheme="majorBidi" w:cs="B Nazanin"/>
          <w:sz w:val="24"/>
          <w:szCs w:val="24"/>
          <w:rtl/>
          <w:lang w:bidi="fa-IR"/>
        </w:rPr>
        <w:t>را بیان کرده</w:t>
      </w:r>
      <w:r w:rsidR="00352401" w:rsidRPr="00786B75">
        <w:rPr>
          <w:rFonts w:asciiTheme="majorBidi" w:hAnsiTheme="majorBidi" w:cs="B Nazanin"/>
          <w:sz w:val="24"/>
          <w:szCs w:val="24"/>
          <w:rtl/>
        </w:rPr>
        <w:t xml:space="preserve"> است (</w:t>
      </w:r>
      <w:r w:rsidR="00352401" w:rsidRPr="00786B75">
        <w:rPr>
          <w:rFonts w:asciiTheme="majorBidi" w:hAnsiTheme="majorBidi" w:cs="B Nazanin"/>
          <w:sz w:val="24"/>
          <w:szCs w:val="24"/>
        </w:rPr>
        <w:t>Sieljacks et al., 2016</w:t>
      </w:r>
      <w:r w:rsidR="00352401" w:rsidRPr="00786B75">
        <w:rPr>
          <w:rFonts w:asciiTheme="majorBidi" w:hAnsiTheme="majorBidi" w:cs="B Nazanin"/>
          <w:sz w:val="24"/>
          <w:szCs w:val="24"/>
          <w:rtl/>
        </w:rPr>
        <w:t>)</w:t>
      </w:r>
      <w:r w:rsidR="000E72AF">
        <w:rPr>
          <w:rFonts w:asciiTheme="majorBidi" w:hAnsiTheme="majorBidi" w:cs="B Nazanin"/>
          <w:sz w:val="24"/>
          <w:szCs w:val="24"/>
          <w:rtl/>
        </w:rPr>
        <w:t>،</w:t>
      </w:r>
      <w:r w:rsidR="00352401" w:rsidRPr="00786B75">
        <w:rPr>
          <w:rFonts w:asciiTheme="majorBidi" w:hAnsiTheme="majorBidi" w:cs="B Nazanin"/>
          <w:sz w:val="24"/>
          <w:szCs w:val="24"/>
          <w:rtl/>
        </w:rPr>
        <w:t xml:space="preserve"> </w:t>
      </w:r>
      <w:r w:rsidR="00352401" w:rsidRPr="00786B75">
        <w:rPr>
          <w:rFonts w:asciiTheme="majorBidi" w:hAnsiTheme="majorBidi" w:cs="B Nazanin"/>
          <w:sz w:val="24"/>
          <w:szCs w:val="24"/>
          <w:rtl/>
          <w:lang w:bidi="fa-IR"/>
        </w:rPr>
        <w:t>تضعیف شدید</w:t>
      </w:r>
      <w:r w:rsidR="00352401" w:rsidRPr="00786B75">
        <w:rPr>
          <w:rFonts w:asciiTheme="majorBidi" w:hAnsiTheme="majorBidi" w:cs="B Nazanin"/>
          <w:sz w:val="24"/>
          <w:szCs w:val="24"/>
          <w:rtl/>
        </w:rPr>
        <w:t xml:space="preserve"> با نشانگرهای غیرمستقیم آسیب عضلانی را در پاسخ به تمرین بعدی مشاهده کرد</w:t>
      </w:r>
      <w:r w:rsidR="00352401" w:rsidRPr="00786B75">
        <w:rPr>
          <w:rFonts w:asciiTheme="majorBidi" w:hAnsiTheme="majorBidi" w:cs="B Nazanin"/>
          <w:sz w:val="24"/>
          <w:szCs w:val="24"/>
          <w:rtl/>
          <w:lang w:bidi="fa-IR"/>
        </w:rPr>
        <w:t>ه است</w:t>
      </w:r>
      <w:r w:rsidR="00352401" w:rsidRPr="00786B75">
        <w:rPr>
          <w:rFonts w:asciiTheme="majorBidi" w:hAnsiTheme="majorBidi" w:cs="B Nazanin"/>
          <w:sz w:val="24"/>
          <w:szCs w:val="24"/>
          <w:rtl/>
        </w:rPr>
        <w:t>.</w:t>
      </w:r>
      <w:r w:rsidR="007347E2" w:rsidRPr="00786B75">
        <w:rPr>
          <w:rFonts w:asciiTheme="majorHAnsi" w:eastAsiaTheme="majorEastAsia" w:cs="B Nazanin"/>
          <w:color w:val="000000" w:themeColor="text1"/>
          <w:kern w:val="24"/>
          <w:sz w:val="24"/>
          <w:szCs w:val="24"/>
          <w:rtl/>
        </w:rPr>
        <w:t xml:space="preserve"> </w:t>
      </w:r>
      <w:r w:rsidR="007347E2" w:rsidRPr="00786B75">
        <w:rPr>
          <w:rFonts w:asciiTheme="majorBidi" w:hAnsiTheme="majorBidi" w:cs="B Nazanin"/>
          <w:sz w:val="24"/>
          <w:szCs w:val="24"/>
          <w:rtl/>
        </w:rPr>
        <w:t>اکثر مطالعات بررسی آسیب عضلانی فشار مشابهی را به هر فرد وارد کرده اند بنابراین در حال حاضر مشخص نیست که اعمال فشار نسبی (به عنوان مثال</w:t>
      </w:r>
      <w:r w:rsidR="000E72AF">
        <w:rPr>
          <w:rFonts w:asciiTheme="majorBidi" w:hAnsiTheme="majorBidi" w:cs="B Nazanin"/>
          <w:sz w:val="24"/>
          <w:szCs w:val="24"/>
          <w:rtl/>
        </w:rPr>
        <w:t>،</w:t>
      </w:r>
      <w:r w:rsidR="007347E2" w:rsidRPr="00786B75">
        <w:rPr>
          <w:rFonts w:asciiTheme="majorBidi" w:hAnsiTheme="majorBidi" w:cs="B Nazanin"/>
          <w:sz w:val="24"/>
          <w:szCs w:val="24"/>
          <w:rtl/>
        </w:rPr>
        <w:t xml:space="preserve"> درصد انسداد اندام) چه تاثیری بر این پاسخ دارد. علاوه بر این</w:t>
      </w:r>
      <w:r w:rsidR="000E72AF">
        <w:rPr>
          <w:rFonts w:asciiTheme="majorBidi" w:hAnsiTheme="majorBidi" w:cs="B Nazanin"/>
          <w:sz w:val="24"/>
          <w:szCs w:val="24"/>
          <w:rtl/>
        </w:rPr>
        <w:t>،</w:t>
      </w:r>
      <w:r w:rsidR="007347E2" w:rsidRPr="00786B75">
        <w:rPr>
          <w:rFonts w:asciiTheme="majorBidi" w:hAnsiTheme="majorBidi" w:cs="B Nazanin"/>
          <w:sz w:val="24"/>
          <w:szCs w:val="24"/>
          <w:rtl/>
        </w:rPr>
        <w:t xml:space="preserve"> بیشتر مطالعات دوره</w:t>
      </w:r>
      <w:r w:rsidR="008B7827" w:rsidRPr="00786B75">
        <w:rPr>
          <w:rFonts w:asciiTheme="majorBidi" w:hAnsiTheme="majorBidi" w:cs="B Nazanin" w:hint="cs"/>
          <w:sz w:val="24"/>
          <w:szCs w:val="24"/>
          <w:rtl/>
        </w:rPr>
        <w:t xml:space="preserve"> زمانی</w:t>
      </w:r>
      <w:r w:rsidR="007347E2" w:rsidRPr="00786B75">
        <w:rPr>
          <w:rFonts w:asciiTheme="majorBidi" w:hAnsiTheme="majorBidi" w:cs="B Nazanin"/>
          <w:sz w:val="24"/>
          <w:szCs w:val="24"/>
          <w:rtl/>
        </w:rPr>
        <w:t xml:space="preserve"> آسیب عضلانی پس از یک تمرین ورزشی مقاومت</w:t>
      </w:r>
      <w:r w:rsidR="008B7827" w:rsidRPr="00786B75">
        <w:rPr>
          <w:rFonts w:asciiTheme="majorBidi" w:hAnsiTheme="majorBidi" w:cs="B Nazanin" w:hint="cs"/>
          <w:sz w:val="24"/>
          <w:szCs w:val="24"/>
          <w:rtl/>
        </w:rPr>
        <w:t>ی</w:t>
      </w:r>
      <w:r w:rsidR="009E3AAE" w:rsidRPr="00786B75">
        <w:rPr>
          <w:rFonts w:asciiTheme="majorBidi" w:hAnsiTheme="majorBidi" w:cs="B Nazanin"/>
          <w:sz w:val="24"/>
          <w:szCs w:val="24"/>
        </w:rPr>
        <w:t xml:space="preserve"> </w:t>
      </w:r>
      <w:r w:rsidR="009E3AAE" w:rsidRPr="00786B75">
        <w:rPr>
          <w:rFonts w:asciiTheme="majorBidi" w:hAnsiTheme="majorBidi" w:cs="B Nazanin" w:hint="cs"/>
          <w:sz w:val="24"/>
          <w:szCs w:val="24"/>
          <w:rtl/>
        </w:rPr>
        <w:t>در</w:t>
      </w:r>
      <w:r w:rsidR="007347E2" w:rsidRPr="00786B75">
        <w:rPr>
          <w:rFonts w:asciiTheme="majorBidi" w:hAnsiTheme="majorBidi" w:cs="B Nazanin"/>
          <w:sz w:val="24"/>
          <w:szCs w:val="24"/>
          <w:rtl/>
        </w:rPr>
        <w:t xml:space="preserve"> برابر بار کم طراحی </w:t>
      </w:r>
      <w:r w:rsidR="007347E2" w:rsidRPr="00786B75">
        <w:rPr>
          <w:rFonts w:asciiTheme="majorBidi" w:hAnsiTheme="majorBidi" w:cs="B Nazanin" w:hint="cs"/>
          <w:sz w:val="24"/>
          <w:szCs w:val="24"/>
          <w:rtl/>
        </w:rPr>
        <w:t>کرده</w:t>
      </w:r>
      <w:r w:rsidR="007347E2" w:rsidRPr="00786B75">
        <w:rPr>
          <w:rFonts w:asciiTheme="majorBidi" w:hAnsiTheme="majorBidi" w:cs="B Nazanin"/>
          <w:sz w:val="24"/>
          <w:szCs w:val="24"/>
          <w:rtl/>
        </w:rPr>
        <w:t xml:space="preserve"> اند.</w:t>
      </w:r>
      <w:r w:rsidR="00B7701A" w:rsidRPr="00786B75">
        <w:rPr>
          <w:rFonts w:asciiTheme="majorHAnsi" w:eastAsiaTheme="majorEastAsia" w:cs="B Nazanin"/>
          <w:color w:val="000000" w:themeColor="text1"/>
          <w:kern w:val="24"/>
          <w:sz w:val="24"/>
          <w:szCs w:val="24"/>
          <w:rtl/>
        </w:rPr>
        <w:t xml:space="preserve"> </w:t>
      </w:r>
      <w:r w:rsidR="00B7701A" w:rsidRPr="00786B75">
        <w:rPr>
          <w:rFonts w:asciiTheme="majorBidi" w:hAnsiTheme="majorBidi" w:cs="B Nazanin"/>
          <w:sz w:val="24"/>
          <w:szCs w:val="24"/>
          <w:rtl/>
        </w:rPr>
        <w:t>بنابراین</w:t>
      </w:r>
      <w:r w:rsidR="000E72AF">
        <w:rPr>
          <w:rFonts w:asciiTheme="majorBidi" w:hAnsiTheme="majorBidi" w:cs="B Nazanin"/>
          <w:sz w:val="24"/>
          <w:szCs w:val="24"/>
          <w:rtl/>
        </w:rPr>
        <w:t>،</w:t>
      </w:r>
      <w:r w:rsidR="00B7701A" w:rsidRPr="00786B75">
        <w:rPr>
          <w:rFonts w:asciiTheme="majorBidi" w:hAnsiTheme="majorBidi" w:cs="B Nazanin"/>
          <w:sz w:val="24"/>
          <w:szCs w:val="24"/>
          <w:rtl/>
        </w:rPr>
        <w:t xml:space="preserve"> اطلاعات کمی در مورد اینکه </w:t>
      </w:r>
      <w:r w:rsidR="00B7701A" w:rsidRPr="00786B75">
        <w:rPr>
          <w:rFonts w:asciiTheme="majorBidi" w:hAnsiTheme="majorBidi" w:cs="B Nazanin"/>
          <w:sz w:val="24"/>
          <w:szCs w:val="24"/>
          <w:rtl/>
          <w:lang w:bidi="fa-IR"/>
        </w:rPr>
        <w:t xml:space="preserve">چگونه </w:t>
      </w:r>
      <w:r w:rsidR="00B7701A" w:rsidRPr="00786B75">
        <w:rPr>
          <w:rFonts w:asciiTheme="majorBidi" w:hAnsiTheme="majorBidi" w:cs="B Nazanin"/>
          <w:sz w:val="24"/>
          <w:szCs w:val="24"/>
          <w:rtl/>
        </w:rPr>
        <w:t xml:space="preserve">این دوره زمانی تحت تأثیر دوره های اضافی ورزش مقاومتی در همان هفته </w:t>
      </w:r>
      <w:r w:rsidR="00B7701A" w:rsidRPr="00786B75">
        <w:rPr>
          <w:rFonts w:asciiTheme="majorBidi" w:hAnsiTheme="majorBidi" w:cs="B Nazanin"/>
          <w:sz w:val="24"/>
          <w:szCs w:val="24"/>
          <w:rtl/>
          <w:lang w:bidi="fa-IR"/>
        </w:rPr>
        <w:t xml:space="preserve">تحت </w:t>
      </w:r>
      <w:r w:rsidR="00B7701A" w:rsidRPr="00786B75">
        <w:rPr>
          <w:rFonts w:asciiTheme="majorBidi" w:hAnsiTheme="majorBidi" w:cs="B Nazanin"/>
          <w:sz w:val="24"/>
          <w:szCs w:val="24"/>
          <w:rtl/>
        </w:rPr>
        <w:t xml:space="preserve">تأثیر </w:t>
      </w:r>
      <w:r w:rsidR="00B7701A" w:rsidRPr="00786B75">
        <w:rPr>
          <w:rFonts w:asciiTheme="majorBidi" w:hAnsiTheme="majorBidi" w:cs="B Nazanin"/>
          <w:sz w:val="24"/>
          <w:szCs w:val="24"/>
          <w:rtl/>
          <w:lang w:bidi="fa-IR"/>
        </w:rPr>
        <w:t>قرار می گیرد</w:t>
      </w:r>
      <w:r w:rsidR="00B7701A" w:rsidRPr="00786B75">
        <w:rPr>
          <w:rFonts w:asciiTheme="majorBidi" w:hAnsiTheme="majorBidi" w:cs="B Nazanin"/>
          <w:sz w:val="24"/>
          <w:szCs w:val="24"/>
          <w:rtl/>
        </w:rPr>
        <w:t xml:space="preserve">، </w:t>
      </w:r>
      <w:r w:rsidR="00B7701A" w:rsidRPr="00786B75">
        <w:rPr>
          <w:rFonts w:asciiTheme="majorBidi" w:hAnsiTheme="majorBidi" w:cs="B Nazanin"/>
          <w:sz w:val="24"/>
          <w:szCs w:val="24"/>
          <w:rtl/>
          <w:lang w:bidi="fa-IR"/>
        </w:rPr>
        <w:t xml:space="preserve">در دسترس </w:t>
      </w:r>
      <w:r w:rsidR="00B7701A" w:rsidRPr="00786B75">
        <w:rPr>
          <w:rFonts w:asciiTheme="majorBidi" w:hAnsiTheme="majorBidi" w:cs="B Nazanin"/>
          <w:sz w:val="24"/>
          <w:szCs w:val="24"/>
          <w:rtl/>
        </w:rPr>
        <w:t>است</w:t>
      </w:r>
      <w:r w:rsidR="000E72AF">
        <w:rPr>
          <w:rFonts w:asciiTheme="majorBidi" w:hAnsiTheme="majorBidi" w:cs="B Nazanin"/>
          <w:sz w:val="24"/>
          <w:szCs w:val="24"/>
          <w:rtl/>
        </w:rPr>
        <w:t>،</w:t>
      </w:r>
      <w:r w:rsidR="00B7701A" w:rsidRPr="00786B75">
        <w:rPr>
          <w:rFonts w:asciiTheme="majorBidi" w:hAnsiTheme="majorBidi" w:cs="B Nazanin"/>
          <w:sz w:val="24"/>
          <w:szCs w:val="24"/>
          <w:rtl/>
        </w:rPr>
        <w:t xml:space="preserve"> با این حال</w:t>
      </w:r>
      <w:r w:rsidR="000E72AF">
        <w:rPr>
          <w:rFonts w:asciiTheme="majorBidi" w:hAnsiTheme="majorBidi" w:cs="B Nazanin"/>
          <w:sz w:val="24"/>
          <w:szCs w:val="24"/>
          <w:rtl/>
        </w:rPr>
        <w:t>،</w:t>
      </w:r>
      <w:r w:rsidR="00B7701A" w:rsidRPr="00786B75">
        <w:rPr>
          <w:rFonts w:asciiTheme="majorBidi" w:hAnsiTheme="majorBidi" w:cs="B Nazanin"/>
          <w:sz w:val="24"/>
          <w:szCs w:val="24"/>
          <w:rtl/>
        </w:rPr>
        <w:t xml:space="preserve"> شواهد فعلی نشان می دهد که 1 یا 3 هفته تمرین شدید </w:t>
      </w:r>
      <w:r w:rsidR="00B7701A" w:rsidRPr="00786B75">
        <w:rPr>
          <w:rFonts w:asciiTheme="majorBidi" w:hAnsiTheme="majorBidi" w:cs="B Nazanin"/>
          <w:sz w:val="24"/>
          <w:szCs w:val="24"/>
        </w:rPr>
        <w:t>BFR</w:t>
      </w:r>
      <w:r w:rsidR="00B7701A" w:rsidRPr="00786B75">
        <w:rPr>
          <w:rFonts w:asciiTheme="majorBidi" w:hAnsiTheme="majorBidi" w:cs="B Nazanin"/>
          <w:sz w:val="24"/>
          <w:szCs w:val="24"/>
          <w:rtl/>
        </w:rPr>
        <w:t xml:space="preserve"> با تکرار زیاد (1-2 جلسه در هفته) انجام شود باعث آسیب </w:t>
      </w:r>
      <w:r w:rsidR="00B7701A" w:rsidRPr="00786B75">
        <w:rPr>
          <w:rFonts w:asciiTheme="majorBidi" w:hAnsiTheme="majorBidi" w:cs="B Nazanin"/>
          <w:sz w:val="24"/>
          <w:szCs w:val="24"/>
          <w:rtl/>
          <w:lang w:bidi="fa-IR"/>
        </w:rPr>
        <w:t>قابل مشاهده</w:t>
      </w:r>
      <w:r w:rsidR="00B7701A" w:rsidRPr="00786B75">
        <w:rPr>
          <w:rFonts w:asciiTheme="majorBidi" w:hAnsiTheme="majorBidi" w:cs="B Nazanin"/>
          <w:sz w:val="24"/>
          <w:szCs w:val="24"/>
          <w:rtl/>
        </w:rPr>
        <w:t xml:space="preserve"> سلولی در افراد فعال </w:t>
      </w:r>
      <w:r w:rsidR="00B7701A" w:rsidRPr="00786B75">
        <w:rPr>
          <w:rFonts w:asciiTheme="majorBidi" w:hAnsiTheme="majorBidi" w:cs="B Nazanin"/>
          <w:sz w:val="24"/>
          <w:szCs w:val="24"/>
          <w:rtl/>
          <w:lang w:bidi="fa-IR"/>
        </w:rPr>
        <w:t>مفرح</w:t>
      </w:r>
      <w:r w:rsidR="00B7701A" w:rsidRPr="00786B75">
        <w:rPr>
          <w:rFonts w:asciiTheme="majorBidi" w:hAnsiTheme="majorBidi" w:cs="B Nazanin"/>
          <w:sz w:val="24"/>
          <w:szCs w:val="24"/>
          <w:rtl/>
        </w:rPr>
        <w:t xml:space="preserve"> نشود</w:t>
      </w:r>
      <w:r w:rsidR="00B7701A" w:rsidRPr="00786B75">
        <w:rPr>
          <w:rFonts w:asciiTheme="majorBidi" w:hAnsiTheme="majorBidi" w:cs="B Nazanin"/>
          <w:sz w:val="24"/>
          <w:szCs w:val="24"/>
          <w:rtl/>
          <w:lang w:bidi="fa-IR"/>
        </w:rPr>
        <w:t xml:space="preserve"> (</w:t>
      </w:r>
      <w:r w:rsidR="00B7701A" w:rsidRPr="00786B75">
        <w:rPr>
          <w:rFonts w:asciiTheme="majorBidi" w:hAnsiTheme="majorBidi" w:cs="B Nazanin"/>
          <w:sz w:val="24"/>
          <w:szCs w:val="24"/>
        </w:rPr>
        <w:t>Nielsen et al., 2017a</w:t>
      </w:r>
      <w:r w:rsidR="00B7701A" w:rsidRPr="00786B75">
        <w:rPr>
          <w:rFonts w:asciiTheme="majorBidi" w:hAnsiTheme="majorBidi" w:cs="B Nazanin"/>
          <w:sz w:val="24"/>
          <w:szCs w:val="24"/>
          <w:rtl/>
          <w:lang w:bidi="fa-IR"/>
        </w:rPr>
        <w:t>). در نهایت</w:t>
      </w:r>
      <w:r w:rsidR="000E72AF">
        <w:rPr>
          <w:rFonts w:asciiTheme="majorBidi" w:hAnsiTheme="majorBidi" w:cs="B Nazanin"/>
          <w:sz w:val="24"/>
          <w:szCs w:val="24"/>
          <w:rtl/>
        </w:rPr>
        <w:t>،</w:t>
      </w:r>
      <w:r w:rsidR="00B7701A" w:rsidRPr="00786B75">
        <w:rPr>
          <w:rFonts w:asciiTheme="majorBidi" w:hAnsiTheme="majorBidi" w:cs="B Nazanin"/>
          <w:sz w:val="24"/>
          <w:szCs w:val="24"/>
          <w:rtl/>
        </w:rPr>
        <w:t xml:space="preserve"> اگرچه شواهدی وجود دارد که نشان می دهد تمرین هوازی با شدت کم در ترکیب با </w:t>
      </w:r>
      <w:r w:rsidR="00B7701A" w:rsidRPr="00786B75">
        <w:rPr>
          <w:rFonts w:asciiTheme="majorBidi" w:hAnsiTheme="majorBidi" w:cs="B Nazanin"/>
          <w:sz w:val="24"/>
          <w:szCs w:val="24"/>
        </w:rPr>
        <w:t>BFR</w:t>
      </w:r>
      <w:r w:rsidR="00B7701A" w:rsidRPr="00786B75">
        <w:rPr>
          <w:rFonts w:asciiTheme="majorBidi" w:hAnsiTheme="majorBidi" w:cs="B Nazanin"/>
          <w:sz w:val="24"/>
          <w:szCs w:val="24"/>
          <w:rtl/>
        </w:rPr>
        <w:t xml:space="preserve"> برای افزایش سازگاری های عضلانی در طول زمان مفید است</w:t>
      </w:r>
      <w:r w:rsidR="000E72AF">
        <w:rPr>
          <w:rFonts w:asciiTheme="majorBidi" w:hAnsiTheme="majorBidi" w:cs="B Nazanin"/>
          <w:sz w:val="24"/>
          <w:szCs w:val="24"/>
          <w:rtl/>
        </w:rPr>
        <w:t>،</w:t>
      </w:r>
      <w:r w:rsidR="00B7701A" w:rsidRPr="00786B75">
        <w:rPr>
          <w:rFonts w:asciiTheme="majorBidi" w:hAnsiTheme="majorBidi" w:cs="B Nazanin"/>
          <w:sz w:val="24"/>
          <w:szCs w:val="24"/>
          <w:rtl/>
        </w:rPr>
        <w:t xml:space="preserve"> اما در حال حاضر مشخص نیست که آیا آسیب</w:t>
      </w:r>
      <w:r w:rsidR="00B7701A" w:rsidRPr="00786B75">
        <w:rPr>
          <w:rFonts w:asciiTheme="majorBidi" w:hAnsiTheme="majorBidi" w:cs="B Nazanin"/>
          <w:sz w:val="24"/>
          <w:szCs w:val="24"/>
          <w:rtl/>
          <w:lang w:bidi="fa-IR"/>
        </w:rPr>
        <w:t>ی در پاسخ</w:t>
      </w:r>
      <w:r w:rsidR="00B7701A" w:rsidRPr="00786B75">
        <w:rPr>
          <w:rFonts w:asciiTheme="majorBidi" w:hAnsiTheme="majorBidi" w:cs="B Nazanin"/>
          <w:sz w:val="24"/>
          <w:szCs w:val="24"/>
          <w:rtl/>
        </w:rPr>
        <w:t xml:space="preserve"> به این روش ورزش </w:t>
      </w:r>
      <w:r w:rsidR="00B7701A" w:rsidRPr="00786B75">
        <w:rPr>
          <w:rFonts w:asciiTheme="majorBidi" w:hAnsiTheme="majorBidi" w:cs="B Nazanin"/>
          <w:sz w:val="24"/>
          <w:szCs w:val="24"/>
          <w:rtl/>
          <w:lang w:bidi="fa-IR"/>
        </w:rPr>
        <w:t xml:space="preserve">وجود دارد </w:t>
      </w:r>
      <w:r w:rsidR="00B7701A" w:rsidRPr="00786B75">
        <w:rPr>
          <w:rFonts w:asciiTheme="majorBidi" w:hAnsiTheme="majorBidi" w:cs="B Nazanin"/>
          <w:sz w:val="24"/>
          <w:szCs w:val="24"/>
          <w:rtl/>
        </w:rPr>
        <w:t>یا خیر.</w:t>
      </w:r>
    </w:p>
    <w:p w:rsidR="003018E1" w:rsidRPr="00786B75" w:rsidRDefault="003018E1" w:rsidP="00786B75">
      <w:pPr>
        <w:bidi/>
        <w:spacing w:after="120" w:line="288" w:lineRule="auto"/>
        <w:ind w:firstLine="397"/>
        <w:jc w:val="both"/>
        <w:rPr>
          <w:rFonts w:asciiTheme="majorBidi" w:hAnsiTheme="majorBidi" w:cs="B Nazanin"/>
          <w:sz w:val="24"/>
          <w:szCs w:val="24"/>
        </w:rPr>
      </w:pPr>
    </w:p>
    <w:p w:rsidR="003018E1" w:rsidRPr="003B4AA8" w:rsidRDefault="003018E1" w:rsidP="003B4AA8">
      <w:pPr>
        <w:bidi/>
        <w:spacing w:after="120" w:line="288" w:lineRule="auto"/>
        <w:ind w:firstLine="4"/>
        <w:jc w:val="both"/>
        <w:rPr>
          <w:rFonts w:asciiTheme="majorBidi" w:hAnsiTheme="majorBidi" w:cs="B Nazanin"/>
          <w:b/>
          <w:bCs/>
          <w:sz w:val="28"/>
          <w:szCs w:val="28"/>
          <w:lang w:bidi="fa-IR"/>
        </w:rPr>
      </w:pPr>
      <w:r w:rsidRPr="003B4AA8">
        <w:rPr>
          <w:rFonts w:asciiTheme="majorBidi" w:hAnsiTheme="majorBidi" w:cs="B Nazanin" w:hint="cs"/>
          <w:b/>
          <w:bCs/>
          <w:sz w:val="28"/>
          <w:szCs w:val="28"/>
          <w:rtl/>
          <w:lang w:bidi="fa-IR"/>
        </w:rPr>
        <w:t>نتیجه گیری</w:t>
      </w:r>
    </w:p>
    <w:p w:rsidR="002D593C" w:rsidRPr="00786B75" w:rsidRDefault="00B55545"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sz w:val="24"/>
          <w:szCs w:val="24"/>
          <w:rtl/>
        </w:rPr>
        <w:lastRenderedPageBreak/>
        <w:t xml:space="preserve">هدف این مقاله ارائه یک مرور کلی از سازگاری با حالتهای مختلف </w:t>
      </w:r>
      <w:r w:rsidRPr="00786B75">
        <w:rPr>
          <w:rFonts w:asciiTheme="majorBidi" w:hAnsiTheme="majorBidi" w:cs="B Nazanin"/>
          <w:sz w:val="24"/>
          <w:szCs w:val="24"/>
        </w:rPr>
        <w:t>BFR</w:t>
      </w:r>
      <w:r w:rsidR="000E72AF">
        <w:rPr>
          <w:rFonts w:asciiTheme="majorBidi" w:hAnsiTheme="majorBidi" w:cs="B Nazanin"/>
          <w:sz w:val="24"/>
          <w:szCs w:val="24"/>
          <w:rtl/>
        </w:rPr>
        <w:t>،</w:t>
      </w:r>
      <w:r w:rsidRPr="00786B75">
        <w:rPr>
          <w:rFonts w:asciiTheme="majorBidi" w:hAnsiTheme="majorBidi" w:cs="B Nazanin"/>
          <w:sz w:val="24"/>
          <w:szCs w:val="24"/>
          <w:rtl/>
        </w:rPr>
        <w:t xml:space="preserve"> روشهای کاربرد و ملاحظات ایمنی بود. نویسندگان با توجه به حجم و شدت</w:t>
      </w:r>
      <w:r w:rsidR="000E72AF">
        <w:rPr>
          <w:rFonts w:asciiTheme="majorBidi" w:hAnsiTheme="majorBidi" w:cs="B Nazanin"/>
          <w:sz w:val="24"/>
          <w:szCs w:val="24"/>
          <w:rtl/>
        </w:rPr>
        <w:t>،</w:t>
      </w:r>
      <w:r w:rsidRPr="00786B75">
        <w:rPr>
          <w:rFonts w:asciiTheme="majorBidi" w:hAnsiTheme="majorBidi" w:cs="B Nazanin"/>
          <w:sz w:val="24"/>
          <w:szCs w:val="24"/>
          <w:rtl/>
        </w:rPr>
        <w:t xml:space="preserve"> و همچنین میزان فشار کاف</w:t>
      </w:r>
      <w:r w:rsidR="000E72AF">
        <w:rPr>
          <w:rFonts w:asciiTheme="majorBidi" w:hAnsiTheme="majorBidi" w:cs="B Nazanin"/>
          <w:sz w:val="24"/>
          <w:szCs w:val="24"/>
          <w:rtl/>
        </w:rPr>
        <w:t>،</w:t>
      </w:r>
      <w:r w:rsidRPr="00786B75">
        <w:rPr>
          <w:rFonts w:asciiTheme="majorBidi" w:hAnsiTheme="majorBidi" w:cs="B Nazanin"/>
          <w:sz w:val="24"/>
          <w:szCs w:val="24"/>
          <w:rtl/>
        </w:rPr>
        <w:t xml:space="preserve"> زمان محدودیت</w:t>
      </w:r>
      <w:r w:rsidR="000E72AF">
        <w:rPr>
          <w:rFonts w:asciiTheme="majorBidi" w:hAnsiTheme="majorBidi" w:cs="B Nazanin"/>
          <w:sz w:val="24"/>
          <w:szCs w:val="24"/>
          <w:rtl/>
        </w:rPr>
        <w:t>،</w:t>
      </w:r>
      <w:r w:rsidRPr="00786B75">
        <w:rPr>
          <w:rFonts w:asciiTheme="majorBidi" w:hAnsiTheme="majorBidi" w:cs="B Nazanin"/>
          <w:sz w:val="24"/>
          <w:szCs w:val="24"/>
          <w:rtl/>
        </w:rPr>
        <w:t xml:space="preserve"> اندازه و مواد کاف استفاده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همراه با اشکال مختلف ورزش (مقاوم</w:t>
      </w:r>
      <w:r w:rsidR="000E72AF">
        <w:rPr>
          <w:rFonts w:asciiTheme="majorBidi" w:hAnsiTheme="majorBidi" w:cs="B Nazanin"/>
          <w:sz w:val="24"/>
          <w:szCs w:val="24"/>
          <w:rtl/>
        </w:rPr>
        <w:t>،</w:t>
      </w:r>
      <w:r w:rsidRPr="00786B75">
        <w:rPr>
          <w:rFonts w:asciiTheme="majorBidi" w:hAnsiTheme="majorBidi" w:cs="B Nazanin"/>
          <w:sz w:val="24"/>
          <w:szCs w:val="24"/>
          <w:rtl/>
        </w:rPr>
        <w:t xml:space="preserve"> هوازی</w:t>
      </w:r>
      <w:r w:rsidR="000E72AF">
        <w:rPr>
          <w:rFonts w:asciiTheme="majorBidi" w:hAnsiTheme="majorBidi" w:cs="B Nazanin"/>
          <w:sz w:val="24"/>
          <w:szCs w:val="24"/>
          <w:rtl/>
        </w:rPr>
        <w:t>،</w:t>
      </w:r>
      <w:r w:rsidRPr="00786B75">
        <w:rPr>
          <w:rFonts w:asciiTheme="majorBidi" w:hAnsiTheme="majorBidi" w:cs="B Nazanin"/>
          <w:sz w:val="24"/>
          <w:szCs w:val="24"/>
          <w:rtl/>
        </w:rPr>
        <w:t xml:space="preserve"> غیر فعال) را توصیه می کنند. در جداول 1-3 پارامترهایی ارائه شده است که پزشکان باید از </w:t>
      </w:r>
      <w:r w:rsidRPr="00786B75">
        <w:rPr>
          <w:rFonts w:asciiTheme="majorBidi" w:hAnsiTheme="majorBidi" w:cs="B Nazanin"/>
          <w:sz w:val="24"/>
          <w:szCs w:val="24"/>
        </w:rPr>
        <w:t>BFR</w:t>
      </w:r>
      <w:r w:rsidRPr="00786B75">
        <w:rPr>
          <w:rFonts w:asciiTheme="majorBidi" w:hAnsiTheme="majorBidi" w:cs="B Nazanin"/>
          <w:sz w:val="24"/>
          <w:szCs w:val="24"/>
          <w:rtl/>
        </w:rPr>
        <w:t xml:space="preserve"> براساس تحقیقات به روز و فعلی در منطقه استفاده کنند.</w:t>
      </w:r>
    </w:p>
    <w:p w:rsidR="00B55545" w:rsidRPr="00786B75" w:rsidRDefault="00B55545" w:rsidP="00786B75">
      <w:pPr>
        <w:bidi/>
        <w:spacing w:after="120" w:line="288" w:lineRule="auto"/>
        <w:ind w:firstLine="397"/>
        <w:jc w:val="both"/>
        <w:rPr>
          <w:rFonts w:asciiTheme="majorBidi" w:hAnsiTheme="majorBidi" w:cs="B Nazanin"/>
          <w:sz w:val="24"/>
          <w:szCs w:val="24"/>
        </w:rPr>
      </w:pPr>
    </w:p>
    <w:p w:rsidR="00AA47AC" w:rsidRPr="00786B75" w:rsidRDefault="00AA47AC" w:rsidP="00786B75">
      <w:pPr>
        <w:bidi/>
        <w:spacing w:after="120" w:line="288" w:lineRule="auto"/>
        <w:ind w:firstLine="397"/>
        <w:jc w:val="both"/>
        <w:rPr>
          <w:rFonts w:asciiTheme="majorBidi" w:hAnsiTheme="majorBidi" w:cs="B Nazanin"/>
          <w:sz w:val="24"/>
          <w:szCs w:val="24"/>
          <w:rtl/>
        </w:rPr>
      </w:pPr>
      <w:r w:rsidRPr="00786B75">
        <w:rPr>
          <w:rFonts w:asciiTheme="majorBidi" w:hAnsiTheme="majorBidi" w:cs="B Nazanin"/>
          <w:noProof/>
          <w:sz w:val="24"/>
          <w:szCs w:val="24"/>
        </w:rPr>
        <w:drawing>
          <wp:inline distT="0" distB="0" distL="0" distR="0">
            <wp:extent cx="5943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B55545" w:rsidRPr="00AB33E8" w:rsidRDefault="00B55545" w:rsidP="00930DF1">
      <w:pPr>
        <w:bidi/>
        <w:jc w:val="both"/>
        <w:rPr>
          <w:rFonts w:asciiTheme="majorBidi" w:hAnsiTheme="majorBidi" w:cs="B Nazanin"/>
          <w:sz w:val="24"/>
          <w:szCs w:val="24"/>
          <w:rtl/>
        </w:rPr>
      </w:pPr>
    </w:p>
    <w:p w:rsidR="00B55545" w:rsidRPr="00AB33E8" w:rsidRDefault="00B55545" w:rsidP="00930DF1">
      <w:pPr>
        <w:bidi/>
        <w:jc w:val="both"/>
        <w:rPr>
          <w:rFonts w:asciiTheme="majorBidi" w:hAnsiTheme="majorBidi" w:cs="B Nazanin"/>
          <w:sz w:val="24"/>
          <w:szCs w:val="24"/>
        </w:rPr>
      </w:pPr>
    </w:p>
    <w:p w:rsidR="007E6207" w:rsidRPr="00786B75" w:rsidRDefault="007E6207" w:rsidP="00930DF1">
      <w:pPr>
        <w:bidi/>
        <w:jc w:val="both"/>
        <w:rPr>
          <w:rFonts w:asciiTheme="majorBidi" w:hAnsiTheme="majorBidi" w:cs="B Nazanin"/>
          <w:b/>
          <w:bCs/>
          <w:sz w:val="28"/>
          <w:szCs w:val="28"/>
          <w:rtl/>
        </w:rPr>
      </w:pPr>
      <w:r w:rsidRPr="00786B75">
        <w:rPr>
          <w:rFonts w:asciiTheme="majorBidi" w:hAnsiTheme="majorBidi" w:cs="B Nazanin" w:hint="cs"/>
          <w:b/>
          <w:bCs/>
          <w:sz w:val="28"/>
          <w:szCs w:val="28"/>
          <w:rtl/>
        </w:rPr>
        <w:t>منابع</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r w:rsidRPr="00786B75">
        <w:rPr>
          <w:rFonts w:asciiTheme="majorBidi" w:eastAsia="Times New Roman" w:hAnsiTheme="majorBidi" w:cs="B Nazanin"/>
          <w:color w:val="3E3D40"/>
          <w:sz w:val="24"/>
          <w:szCs w:val="24"/>
        </w:rPr>
        <w:t>Abe, T., Beekley, M. D., Hinata, S., Koizumi, K., and Sato, Y. (2005a). Day-to-day change in muscle strength and MRI-measured skeletal muscle size during 7 days KAATSU resistance training: a case study.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1, 71–76. doi: 10.3806/ijktr.1.71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 w:name="B2"/>
      <w:bookmarkEnd w:id="1"/>
      <w:r w:rsidRPr="00786B75">
        <w:rPr>
          <w:rFonts w:asciiTheme="majorBidi" w:eastAsia="Times New Roman" w:hAnsiTheme="majorBidi" w:cs="B Nazanin"/>
          <w:color w:val="3E3D40"/>
          <w:sz w:val="24"/>
          <w:szCs w:val="24"/>
        </w:rPr>
        <w:t>Abe, T., Kawamoto, K., Yasuda, T., Kearns, C. F., Midorikawa, T., and Sato, Y. (2005b). Eight days KAATSU-resistance training improved sprint but not jump performance in collegiate male track and field athletes.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1, 19–23. doi: 10.3806/ijktr.1.19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 w:name="B3"/>
      <w:bookmarkEnd w:id="2"/>
      <w:r w:rsidRPr="00786B75">
        <w:rPr>
          <w:rFonts w:asciiTheme="majorBidi" w:eastAsia="Times New Roman" w:hAnsiTheme="majorBidi" w:cs="B Nazanin"/>
          <w:color w:val="3E3D40"/>
          <w:sz w:val="24"/>
          <w:szCs w:val="24"/>
        </w:rPr>
        <w:t>Abe, T., Yasuda, T., Midorikawa, T., Sato, Y., Kearns, C. F., Inoue, K., et al. (2005c). Skeletal muscle size and circulating IGF-1 are increased after two weeks of twice daily “KAATSU” resistance training.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1, 6–12. doi: 10.3806/ijktr.1.6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 w:name="B4"/>
      <w:bookmarkEnd w:id="3"/>
      <w:r w:rsidRPr="00786B75">
        <w:rPr>
          <w:rFonts w:asciiTheme="majorBidi" w:eastAsia="Times New Roman" w:hAnsiTheme="majorBidi" w:cs="B Nazanin"/>
          <w:color w:val="3E3D40"/>
          <w:sz w:val="24"/>
          <w:szCs w:val="24"/>
        </w:rPr>
        <w:lastRenderedPageBreak/>
        <w:t>Abe, T., Kearns, C. F., and Sato, Y. (2006). Muscle size and strength are increased following walk training with restricted venous blood flow from the leg muscle, KAATSU-walk training.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100, 1460–1466. doi: 10.1152/japplphysiol.01267.2005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 w:name="B5"/>
      <w:bookmarkEnd w:id="4"/>
      <w:r w:rsidRPr="00786B75">
        <w:rPr>
          <w:rFonts w:asciiTheme="majorBidi" w:eastAsia="Times New Roman" w:hAnsiTheme="majorBidi" w:cs="B Nazanin"/>
          <w:color w:val="3E3D40"/>
          <w:sz w:val="24"/>
          <w:szCs w:val="24"/>
        </w:rPr>
        <w:t>Abe, T., Fujita, S., Nakajima, T., Sakamaki, M., Ozaki, H., Ogasawara, R., et al. (2010a). Effects of low-intensity cycle training with restricted leg blood flow on thigh muscle volume and VO 2max in young men. </w:t>
      </w:r>
      <w:r w:rsidRPr="00786B75">
        <w:rPr>
          <w:rFonts w:asciiTheme="majorBidi" w:eastAsia="Times New Roman" w:hAnsiTheme="majorBidi" w:cs="B Nazanin"/>
          <w:i/>
          <w:iCs/>
          <w:color w:val="3E3D40"/>
          <w:sz w:val="24"/>
          <w:szCs w:val="24"/>
        </w:rPr>
        <w:t>J. Sports Sci. Med.</w:t>
      </w:r>
      <w:r w:rsidRPr="00786B75">
        <w:rPr>
          <w:rFonts w:asciiTheme="majorBidi" w:eastAsia="Times New Roman" w:hAnsiTheme="majorBidi" w:cs="B Nazanin"/>
          <w:color w:val="3E3D40"/>
          <w:sz w:val="24"/>
          <w:szCs w:val="24"/>
        </w:rPr>
        <w:t> 9, 452–458.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 w:name="B6"/>
      <w:bookmarkEnd w:id="5"/>
      <w:r w:rsidRPr="00786B75">
        <w:rPr>
          <w:rFonts w:asciiTheme="majorBidi" w:eastAsia="Times New Roman" w:hAnsiTheme="majorBidi" w:cs="B Nazanin"/>
          <w:color w:val="3E3D40"/>
          <w:sz w:val="24"/>
          <w:szCs w:val="24"/>
        </w:rPr>
        <w:t>Abe, T., Sakamaki, M., Fujita, S., Ozaki, H., Sugaya, M., Sato, Y., et al. (2010b). Effects of low-intensity walk training with restricted leg blood flow on muscle strength and aerobic capacity in older adults. </w:t>
      </w:r>
      <w:r w:rsidRPr="00786B75">
        <w:rPr>
          <w:rFonts w:asciiTheme="majorBidi" w:eastAsia="Times New Roman" w:hAnsiTheme="majorBidi" w:cs="B Nazanin"/>
          <w:i/>
          <w:iCs/>
          <w:color w:val="3E3D40"/>
          <w:sz w:val="24"/>
          <w:szCs w:val="24"/>
        </w:rPr>
        <w:t>J. Geriatr. Phys. Ther.</w:t>
      </w:r>
      <w:r w:rsidRPr="00786B75">
        <w:rPr>
          <w:rFonts w:asciiTheme="majorBidi" w:eastAsia="Times New Roman" w:hAnsiTheme="majorBidi" w:cs="B Nazanin"/>
          <w:color w:val="3E3D40"/>
          <w:sz w:val="24"/>
          <w:szCs w:val="24"/>
        </w:rPr>
        <w:t> 33, 34–40.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 w:name="B7"/>
      <w:bookmarkEnd w:id="6"/>
      <w:r w:rsidRPr="00786B75">
        <w:rPr>
          <w:rFonts w:asciiTheme="majorBidi" w:eastAsia="Times New Roman" w:hAnsiTheme="majorBidi" w:cs="B Nazanin"/>
          <w:color w:val="3E3D40"/>
          <w:sz w:val="24"/>
          <w:szCs w:val="24"/>
        </w:rPr>
        <w:t>Alfadda, A. A., and Sallam, R. M. (2012). Reactive oxygen species in health and disease. </w:t>
      </w:r>
      <w:r w:rsidRPr="00786B75">
        <w:rPr>
          <w:rFonts w:asciiTheme="majorBidi" w:eastAsia="Times New Roman" w:hAnsiTheme="majorBidi" w:cs="B Nazanin"/>
          <w:i/>
          <w:iCs/>
          <w:color w:val="3E3D40"/>
          <w:sz w:val="24"/>
          <w:szCs w:val="24"/>
        </w:rPr>
        <w:t>J. Biomed. Biotechnol.</w:t>
      </w:r>
      <w:r w:rsidRPr="00786B75">
        <w:rPr>
          <w:rFonts w:asciiTheme="majorBidi" w:eastAsia="Times New Roman" w:hAnsiTheme="majorBidi" w:cs="B Nazanin"/>
          <w:color w:val="3E3D40"/>
          <w:sz w:val="24"/>
          <w:szCs w:val="24"/>
        </w:rPr>
        <w:t> 2012:936486. doi: 10.1155/2012/936486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 w:name="B8"/>
      <w:bookmarkEnd w:id="7"/>
      <w:r w:rsidRPr="00786B75">
        <w:rPr>
          <w:rFonts w:asciiTheme="majorBidi" w:eastAsia="Times New Roman" w:hAnsiTheme="majorBidi" w:cs="B Nazanin"/>
          <w:color w:val="3E3D40"/>
          <w:sz w:val="24"/>
          <w:szCs w:val="24"/>
        </w:rPr>
        <w:t>Allen, D. G., Whitehead, N. P., and Yeung, E. W. (2005). Mechanisms of stretch-induced muscle damage in normal and dystrophic muscle: role of ionic changes.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567(Pt 3), 723–735. doi: 10.1113/jphysiol.2005.091694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 w:name="B9"/>
      <w:bookmarkEnd w:id="8"/>
      <w:r w:rsidRPr="00786B75">
        <w:rPr>
          <w:rFonts w:asciiTheme="majorBidi" w:eastAsia="Times New Roman" w:hAnsiTheme="majorBidi" w:cs="B Nazanin"/>
          <w:color w:val="3E3D40"/>
          <w:sz w:val="24"/>
          <w:szCs w:val="24"/>
        </w:rPr>
        <w:t>Anderson, F. A., and Spencer, F. A. (2003). Risk factors for venous thromboembolism. </w:t>
      </w:r>
      <w:r w:rsidRPr="00786B75">
        <w:rPr>
          <w:rFonts w:asciiTheme="majorBidi" w:eastAsia="Times New Roman" w:hAnsiTheme="majorBidi" w:cs="B Nazanin"/>
          <w:i/>
          <w:iCs/>
          <w:color w:val="3E3D40"/>
          <w:sz w:val="24"/>
          <w:szCs w:val="24"/>
        </w:rPr>
        <w:t>Circulation</w:t>
      </w:r>
      <w:r w:rsidRPr="00786B75">
        <w:rPr>
          <w:rFonts w:asciiTheme="majorBidi" w:eastAsia="Times New Roman" w:hAnsiTheme="majorBidi" w:cs="B Nazanin"/>
          <w:color w:val="3E3D40"/>
          <w:sz w:val="24"/>
          <w:szCs w:val="24"/>
        </w:rPr>
        <w:t> 107(23 Suppl. 1), I9–I16.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 w:name="B10"/>
      <w:bookmarkEnd w:id="9"/>
      <w:r w:rsidRPr="00786B75">
        <w:rPr>
          <w:rFonts w:asciiTheme="majorBidi" w:eastAsia="Times New Roman" w:hAnsiTheme="majorBidi" w:cs="B Nazanin"/>
          <w:color w:val="3E3D40"/>
          <w:sz w:val="24"/>
          <w:szCs w:val="24"/>
        </w:rPr>
        <w:t>Barbalho, M., Rocha, A. C., Seus, T. L., Raiol, R., Del Vecchio, F. B., and Coswig, V. S. (2018). Addition of blood flow restriction to passive mobilization reduces the rate of muscle wasting in elderly patients in the intensive care unit: a within-patient randomized trial. </w:t>
      </w:r>
      <w:r w:rsidRPr="00786B75">
        <w:rPr>
          <w:rFonts w:asciiTheme="majorBidi" w:eastAsia="Times New Roman" w:hAnsiTheme="majorBidi" w:cs="B Nazanin"/>
          <w:i/>
          <w:iCs/>
          <w:color w:val="3E3D40"/>
          <w:sz w:val="24"/>
          <w:szCs w:val="24"/>
        </w:rPr>
        <w:t>Clin. Rehabil.</w:t>
      </w:r>
      <w:r w:rsidRPr="00786B75">
        <w:rPr>
          <w:rFonts w:asciiTheme="majorBidi" w:eastAsia="Times New Roman" w:hAnsiTheme="majorBidi" w:cs="B Nazanin"/>
          <w:color w:val="3E3D40"/>
          <w:sz w:val="24"/>
          <w:szCs w:val="24"/>
        </w:rPr>
        <w:t> 33, 233–240. doi: 10.1177/0269215518801440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 w:name="B11"/>
      <w:bookmarkEnd w:id="10"/>
      <w:r w:rsidRPr="00786B75">
        <w:rPr>
          <w:rFonts w:asciiTheme="majorBidi" w:eastAsia="Times New Roman" w:hAnsiTheme="majorBidi" w:cs="B Nazanin"/>
          <w:color w:val="3E3D40"/>
          <w:sz w:val="24"/>
          <w:szCs w:val="24"/>
        </w:rPr>
        <w:t>Bjornsen, T., Wernbom, M., Lovstad, A. T., Paulsen, G., DSouza, R. F., Cameron-Smith, D., et al. (2018). Delayed myonuclear addition, myofiber hypertrophy, and increases in strength with high-frequency low-load blood flow restricted training to volitional failure.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126, 578–592. doi: 10.1152/japplphysiol.00397.2018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 w:name="B12"/>
      <w:bookmarkEnd w:id="11"/>
      <w:r w:rsidRPr="00786B75">
        <w:rPr>
          <w:rFonts w:asciiTheme="majorBidi" w:eastAsia="Times New Roman" w:hAnsiTheme="majorBidi" w:cs="B Nazanin"/>
          <w:color w:val="3E3D40"/>
          <w:sz w:val="24"/>
          <w:szCs w:val="24"/>
        </w:rPr>
        <w:t>Blaisdell, F. W. (2002). The pathophysiology of skeletal muscle ischemia and the reperfusion syndrome: a review. </w:t>
      </w:r>
      <w:r w:rsidRPr="00786B75">
        <w:rPr>
          <w:rFonts w:asciiTheme="majorBidi" w:eastAsia="Times New Roman" w:hAnsiTheme="majorBidi" w:cs="B Nazanin"/>
          <w:i/>
          <w:iCs/>
          <w:color w:val="3E3D40"/>
          <w:sz w:val="24"/>
          <w:szCs w:val="24"/>
        </w:rPr>
        <w:t>Cardiovasc. Surg.</w:t>
      </w:r>
      <w:r w:rsidRPr="00786B75">
        <w:rPr>
          <w:rFonts w:asciiTheme="majorBidi" w:eastAsia="Times New Roman" w:hAnsiTheme="majorBidi" w:cs="B Nazanin"/>
          <w:color w:val="3E3D40"/>
          <w:sz w:val="24"/>
          <w:szCs w:val="24"/>
        </w:rPr>
        <w:t> 10, 620–630. doi: 10.1016/s0967-2109(02)00070-4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 w:name="B13"/>
      <w:bookmarkEnd w:id="12"/>
      <w:r w:rsidRPr="00786B75">
        <w:rPr>
          <w:rFonts w:asciiTheme="majorBidi" w:eastAsia="Times New Roman" w:hAnsiTheme="majorBidi" w:cs="B Nazanin"/>
          <w:color w:val="3E3D40"/>
          <w:sz w:val="24"/>
          <w:szCs w:val="24"/>
        </w:rPr>
        <w:t>Blazevich, A. J., Gill, N. D., Deans, N., and Zhou, S. (2017). Lack of human muscle architectural adaptation after short-term strength training. </w:t>
      </w:r>
      <w:r w:rsidRPr="00786B75">
        <w:rPr>
          <w:rFonts w:asciiTheme="majorBidi" w:eastAsia="Times New Roman" w:hAnsiTheme="majorBidi" w:cs="B Nazanin"/>
          <w:i/>
          <w:iCs/>
          <w:color w:val="3E3D40"/>
          <w:sz w:val="24"/>
          <w:szCs w:val="24"/>
        </w:rPr>
        <w:t>Muscle Nerve</w:t>
      </w:r>
      <w:r w:rsidRPr="00786B75">
        <w:rPr>
          <w:rFonts w:asciiTheme="majorBidi" w:eastAsia="Times New Roman" w:hAnsiTheme="majorBidi" w:cs="B Nazanin"/>
          <w:color w:val="3E3D40"/>
          <w:sz w:val="24"/>
          <w:szCs w:val="24"/>
        </w:rPr>
        <w:t> 35, 78–86. doi: 10.1002/mus.20666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 w:name="B14"/>
      <w:bookmarkEnd w:id="13"/>
      <w:r w:rsidRPr="00786B75">
        <w:rPr>
          <w:rFonts w:asciiTheme="majorBidi" w:eastAsia="Times New Roman" w:hAnsiTheme="majorBidi" w:cs="B Nazanin"/>
          <w:color w:val="3E3D40"/>
          <w:sz w:val="24"/>
          <w:szCs w:val="24"/>
        </w:rPr>
        <w:t>Brandner, C. R., Kidgell, D. J., and Warmington, S. A. (2015). Unilateral bicep curl hemodynamics: low-pressure continuous vs high-pressure intermittent blood flow restriction.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25, 770–777. doi: 10.1111/sms.12297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 w:name="B15"/>
      <w:bookmarkEnd w:id="14"/>
      <w:r w:rsidRPr="00786B75">
        <w:rPr>
          <w:rFonts w:asciiTheme="majorBidi" w:eastAsia="Times New Roman" w:hAnsiTheme="majorBidi" w:cs="B Nazanin"/>
          <w:color w:val="3E3D40"/>
          <w:sz w:val="24"/>
          <w:szCs w:val="24"/>
        </w:rPr>
        <w:t>Buckner, S. L., Dankel, S. J., Counts, B. R., Jessee, M. B., Mouser, J. G., Mattocks, K. T., et al. (2017). Influence of cuff material on blood flow restriction stimulus in the upper body. </w:t>
      </w:r>
      <w:r w:rsidRPr="00786B75">
        <w:rPr>
          <w:rFonts w:asciiTheme="majorBidi" w:eastAsia="Times New Roman" w:hAnsiTheme="majorBidi" w:cs="B Nazanin"/>
          <w:i/>
          <w:iCs/>
          <w:color w:val="3E3D40"/>
          <w:sz w:val="24"/>
          <w:szCs w:val="24"/>
        </w:rPr>
        <w:t>J. Physiol. Sci.</w:t>
      </w:r>
      <w:r w:rsidRPr="00786B75">
        <w:rPr>
          <w:rFonts w:asciiTheme="majorBidi" w:eastAsia="Times New Roman" w:hAnsiTheme="majorBidi" w:cs="B Nazanin"/>
          <w:color w:val="3E3D40"/>
          <w:sz w:val="24"/>
          <w:szCs w:val="24"/>
        </w:rPr>
        <w:t> 67, 207–215. doi: 10.1007/s12576-016-0457-0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 w:name="B16"/>
      <w:bookmarkEnd w:id="15"/>
      <w:r w:rsidRPr="00786B75">
        <w:rPr>
          <w:rFonts w:asciiTheme="majorBidi" w:eastAsia="Times New Roman" w:hAnsiTheme="majorBidi" w:cs="B Nazanin"/>
          <w:color w:val="3E3D40"/>
          <w:sz w:val="24"/>
          <w:szCs w:val="24"/>
        </w:rPr>
        <w:t>Burgomaster, K. A., Moore, D. R., Schofield, L. M., Phillips, S. M., Sale, D. G., and Gibala, M. J. (2003). Resistance training with vascular occlusion: metabolic adaptations in human muscle.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35, 1203–1208. doi: 10.1249/01.mss.0000074458.71025.71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 w:name="B17"/>
      <w:bookmarkEnd w:id="16"/>
      <w:r w:rsidRPr="00786B75">
        <w:rPr>
          <w:rFonts w:asciiTheme="majorBidi" w:eastAsia="Times New Roman" w:hAnsiTheme="majorBidi" w:cs="B Nazanin"/>
          <w:color w:val="3E3D40"/>
          <w:sz w:val="24"/>
          <w:szCs w:val="24"/>
        </w:rPr>
        <w:t>Centner, C., Wiegel, P., Gollhofer, A., and König, D. (2018a). Effects of blood flow restriction training on muscular strength and hypertrophy in older individuals: a systematic review and meta-analysis.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49, 95–108. doi: 10.1007/s40279-018-0994-1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 w:name="B18"/>
      <w:bookmarkEnd w:id="17"/>
      <w:r w:rsidRPr="00786B75">
        <w:rPr>
          <w:rFonts w:asciiTheme="majorBidi" w:eastAsia="Times New Roman" w:hAnsiTheme="majorBidi" w:cs="B Nazanin"/>
          <w:color w:val="3E3D40"/>
          <w:sz w:val="24"/>
          <w:szCs w:val="24"/>
        </w:rPr>
        <w:t>Centner, C., Zdzieblik, D., Dressler, P., Fink, B., Gollhofer, A., and Konig, D. (2018b). Acute effects of blood flow restriction on exercise-induced free radical production in young and healthy subjects. </w:t>
      </w:r>
      <w:r w:rsidRPr="00786B75">
        <w:rPr>
          <w:rFonts w:asciiTheme="majorBidi" w:eastAsia="Times New Roman" w:hAnsiTheme="majorBidi" w:cs="B Nazanin"/>
          <w:i/>
          <w:iCs/>
          <w:color w:val="3E3D40"/>
          <w:sz w:val="24"/>
          <w:szCs w:val="24"/>
        </w:rPr>
        <w:t>Free Radic. Res.</w:t>
      </w:r>
      <w:r w:rsidRPr="00786B75">
        <w:rPr>
          <w:rFonts w:asciiTheme="majorBidi" w:eastAsia="Times New Roman" w:hAnsiTheme="majorBidi" w:cs="B Nazanin"/>
          <w:color w:val="3E3D40"/>
          <w:sz w:val="24"/>
          <w:szCs w:val="24"/>
        </w:rPr>
        <w:t> 52, 446–454. doi: 10.1080/10715762.2018.1440293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 w:name="B19"/>
      <w:bookmarkEnd w:id="18"/>
      <w:r w:rsidRPr="00786B75">
        <w:rPr>
          <w:rFonts w:asciiTheme="majorBidi" w:eastAsia="Times New Roman" w:hAnsiTheme="majorBidi" w:cs="B Nazanin"/>
          <w:color w:val="3E3D40"/>
          <w:sz w:val="24"/>
          <w:szCs w:val="24"/>
        </w:rPr>
        <w:lastRenderedPageBreak/>
        <w:t>Cheng, Y.-J., Chien, C. T., and Chen, C. F. (2003). Oxidative stress in bilateral total knee replacement, under ischaemic tourniquet. </w:t>
      </w:r>
      <w:r w:rsidRPr="00786B75">
        <w:rPr>
          <w:rFonts w:asciiTheme="majorBidi" w:eastAsia="Times New Roman" w:hAnsiTheme="majorBidi" w:cs="B Nazanin"/>
          <w:i/>
          <w:iCs/>
          <w:color w:val="3E3D40"/>
          <w:sz w:val="24"/>
          <w:szCs w:val="24"/>
        </w:rPr>
        <w:t>Bone Joint J.</w:t>
      </w:r>
      <w:r w:rsidRPr="00786B75">
        <w:rPr>
          <w:rFonts w:asciiTheme="majorBidi" w:eastAsia="Times New Roman" w:hAnsiTheme="majorBidi" w:cs="B Nazanin"/>
          <w:color w:val="3E3D40"/>
          <w:sz w:val="24"/>
          <w:szCs w:val="24"/>
        </w:rPr>
        <w:t> 85, 679–682. doi: 10.1302/0301-620x.85b5.13539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9" w:name="B20"/>
      <w:bookmarkEnd w:id="19"/>
      <w:r w:rsidRPr="00786B75">
        <w:rPr>
          <w:rFonts w:asciiTheme="majorBidi" w:eastAsia="Times New Roman" w:hAnsiTheme="majorBidi" w:cs="B Nazanin"/>
          <w:color w:val="3E3D40"/>
          <w:sz w:val="24"/>
          <w:szCs w:val="24"/>
        </w:rPr>
        <w:t>Christiansen, D., Murphy, R. M., Bangsbo, J., Stathis, C. G., and Bishop, D. J. (2018). Increased FXYD1 and PGC-1α mRNA after blood flow-restricted running is related to fibre type-specific AMPK signalling and oxidative stress in human muscle. </w:t>
      </w:r>
      <w:r w:rsidRPr="00786B75">
        <w:rPr>
          <w:rFonts w:asciiTheme="majorBidi" w:eastAsia="Times New Roman" w:hAnsiTheme="majorBidi" w:cs="B Nazanin"/>
          <w:i/>
          <w:iCs/>
          <w:color w:val="3E3D40"/>
          <w:sz w:val="24"/>
          <w:szCs w:val="24"/>
        </w:rPr>
        <w:t>Acta Physiol.</w:t>
      </w:r>
      <w:r w:rsidRPr="00786B75">
        <w:rPr>
          <w:rFonts w:asciiTheme="majorBidi" w:eastAsia="Times New Roman" w:hAnsiTheme="majorBidi" w:cs="B Nazanin"/>
          <w:color w:val="3E3D40"/>
          <w:sz w:val="24"/>
          <w:szCs w:val="24"/>
        </w:rPr>
        <w:t> 223:e13045. doi: 10.1111/apha.13045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0" w:name="B21"/>
      <w:bookmarkEnd w:id="20"/>
      <w:r w:rsidRPr="00786B75">
        <w:rPr>
          <w:rFonts w:asciiTheme="majorBidi" w:eastAsia="Times New Roman" w:hAnsiTheme="majorBidi" w:cs="B Nazanin"/>
          <w:color w:val="3E3D40"/>
          <w:sz w:val="24"/>
          <w:szCs w:val="24"/>
        </w:rPr>
        <w:t>Cionac Florescu, S., Anastase, D. M., Munteanu, A. M., Stoica, I. C., and Antonescu, D. (2013). Venous thromboembolism following major orthopedic surgery. </w:t>
      </w:r>
      <w:r w:rsidRPr="00786B75">
        <w:rPr>
          <w:rFonts w:asciiTheme="majorBidi" w:eastAsia="Times New Roman" w:hAnsiTheme="majorBidi" w:cs="B Nazanin"/>
          <w:i/>
          <w:iCs/>
          <w:color w:val="3E3D40"/>
          <w:sz w:val="24"/>
          <w:szCs w:val="24"/>
        </w:rPr>
        <w:t>Maedica</w:t>
      </w:r>
      <w:r w:rsidRPr="00786B75">
        <w:rPr>
          <w:rFonts w:asciiTheme="majorBidi" w:eastAsia="Times New Roman" w:hAnsiTheme="majorBidi" w:cs="B Nazanin"/>
          <w:color w:val="3E3D40"/>
          <w:sz w:val="24"/>
          <w:szCs w:val="24"/>
        </w:rPr>
        <w:t> 8, 189–194.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1" w:name="B22"/>
      <w:bookmarkEnd w:id="21"/>
      <w:r w:rsidRPr="00786B75">
        <w:rPr>
          <w:rFonts w:asciiTheme="majorBidi" w:eastAsia="Times New Roman" w:hAnsiTheme="majorBidi" w:cs="B Nazanin"/>
          <w:color w:val="3E3D40"/>
          <w:sz w:val="24"/>
          <w:szCs w:val="24"/>
        </w:rPr>
        <w:t>Clark, B. C., and Manini, T. M. (2016). Can KAATSU exercise cause rhabdomyolysis? </w:t>
      </w:r>
      <w:r w:rsidRPr="00786B75">
        <w:rPr>
          <w:rFonts w:asciiTheme="majorBidi" w:eastAsia="Times New Roman" w:hAnsiTheme="majorBidi" w:cs="B Nazanin"/>
          <w:i/>
          <w:iCs/>
          <w:color w:val="3E3D40"/>
          <w:sz w:val="24"/>
          <w:szCs w:val="24"/>
        </w:rPr>
        <w:t>Clin. J. Sport Med.</w:t>
      </w:r>
      <w:r w:rsidRPr="00786B75">
        <w:rPr>
          <w:rFonts w:asciiTheme="majorBidi" w:eastAsia="Times New Roman" w:hAnsiTheme="majorBidi" w:cs="B Nazanin"/>
          <w:color w:val="3E3D40"/>
          <w:sz w:val="24"/>
          <w:szCs w:val="24"/>
        </w:rPr>
        <w:t> 27, e1–e2. doi: 10.1097/JSM.0000000000000309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2" w:name="B23"/>
      <w:bookmarkEnd w:id="22"/>
      <w:r w:rsidRPr="00786B75">
        <w:rPr>
          <w:rFonts w:asciiTheme="majorBidi" w:eastAsia="Times New Roman" w:hAnsiTheme="majorBidi" w:cs="B Nazanin"/>
          <w:color w:val="3E3D40"/>
          <w:sz w:val="24"/>
          <w:szCs w:val="24"/>
        </w:rPr>
        <w:t>Clark, B. C., Manini, T. M., Hoffman, R. L., Williams, P. S., Guiler, M. K., Knutson, M. J., et al. (2011). Relative safety of 4 weeks of blood flow-restricted resistance exercise in young, healthy adults.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21, 653–662. doi: 10.1111/j.1600-0838.2010.01100.x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3" w:name="B24"/>
      <w:bookmarkEnd w:id="23"/>
      <w:r w:rsidRPr="00786B75">
        <w:rPr>
          <w:rFonts w:asciiTheme="majorBidi" w:eastAsia="Times New Roman" w:hAnsiTheme="majorBidi" w:cs="B Nazanin"/>
          <w:color w:val="3E3D40"/>
          <w:sz w:val="24"/>
          <w:szCs w:val="24"/>
        </w:rPr>
        <w:t>Clarkson, M. J., Conway, L., and Warmington, S. A. (2017a). Blood flow restriction walking and physical function in older adults: a randomized control trial. </w:t>
      </w:r>
      <w:r w:rsidRPr="00786B75">
        <w:rPr>
          <w:rFonts w:asciiTheme="majorBidi" w:eastAsia="Times New Roman" w:hAnsiTheme="majorBidi" w:cs="B Nazanin"/>
          <w:i/>
          <w:iCs/>
          <w:color w:val="3E3D40"/>
          <w:sz w:val="24"/>
          <w:szCs w:val="24"/>
        </w:rPr>
        <w:t>J. Sci. Med. Sport</w:t>
      </w:r>
      <w:r w:rsidRPr="00786B75">
        <w:rPr>
          <w:rFonts w:asciiTheme="majorBidi" w:eastAsia="Times New Roman" w:hAnsiTheme="majorBidi" w:cs="B Nazanin"/>
          <w:color w:val="3E3D40"/>
          <w:sz w:val="24"/>
          <w:szCs w:val="24"/>
        </w:rPr>
        <w:t> 20, 1041–1046. doi: 10.1016/j.jsams.2017.04.012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4" w:name="B25"/>
      <w:bookmarkEnd w:id="24"/>
      <w:r w:rsidRPr="00786B75">
        <w:rPr>
          <w:rFonts w:asciiTheme="majorBidi" w:eastAsia="Times New Roman" w:hAnsiTheme="majorBidi" w:cs="B Nazanin"/>
          <w:color w:val="3E3D40"/>
          <w:sz w:val="24"/>
          <w:szCs w:val="24"/>
        </w:rPr>
        <w:t>Clarkson, M. J., Fraser, S. F., Bennett, P. N., McMahon, L. P., Brumby, C., and Warmington, S. A. (2017b). Efficacy of blood flow restriction exercise during dialysis for end stage kidney disease patients: protocol of a randomised controlled trial. </w:t>
      </w:r>
      <w:r w:rsidRPr="00786B75">
        <w:rPr>
          <w:rFonts w:asciiTheme="majorBidi" w:eastAsia="Times New Roman" w:hAnsiTheme="majorBidi" w:cs="B Nazanin"/>
          <w:i/>
          <w:iCs/>
          <w:color w:val="3E3D40"/>
          <w:sz w:val="24"/>
          <w:szCs w:val="24"/>
        </w:rPr>
        <w:t>BMC Nephrol.</w:t>
      </w:r>
      <w:r w:rsidRPr="00786B75">
        <w:rPr>
          <w:rFonts w:asciiTheme="majorBidi" w:eastAsia="Times New Roman" w:hAnsiTheme="majorBidi" w:cs="B Nazanin"/>
          <w:color w:val="3E3D40"/>
          <w:sz w:val="24"/>
          <w:szCs w:val="24"/>
        </w:rPr>
        <w:t> 18:294. doi: 10.1186/s12882-017-0713-4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5" w:name="B26"/>
      <w:bookmarkEnd w:id="25"/>
      <w:r w:rsidRPr="00786B75">
        <w:rPr>
          <w:rFonts w:asciiTheme="majorBidi" w:eastAsia="Times New Roman" w:hAnsiTheme="majorBidi" w:cs="B Nazanin"/>
          <w:color w:val="3E3D40"/>
          <w:sz w:val="24"/>
          <w:szCs w:val="24"/>
        </w:rPr>
        <w:t>Clarkson, P. M., Byrnes, W. C., McCormick, K. M., Turcotte, L. P., and White, J. S. (1986). Muscle soreness and serum creatine kinase activity following isometric, eccentric, and concentric exercise.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7, 152–155. doi: 10.1055/s-2008-1025753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6" w:name="B27"/>
      <w:bookmarkEnd w:id="26"/>
      <w:r w:rsidRPr="00786B75">
        <w:rPr>
          <w:rFonts w:asciiTheme="majorBidi" w:eastAsia="Times New Roman" w:hAnsiTheme="majorBidi" w:cs="B Nazanin"/>
          <w:color w:val="3E3D40"/>
          <w:sz w:val="24"/>
          <w:szCs w:val="24"/>
        </w:rPr>
        <w:t>ClinicalTrials.gov (2016). </w:t>
      </w:r>
      <w:r w:rsidRPr="00786B75">
        <w:rPr>
          <w:rFonts w:asciiTheme="majorBidi" w:eastAsia="Times New Roman" w:hAnsiTheme="majorBidi" w:cs="B Nazanin"/>
          <w:i/>
          <w:iCs/>
          <w:color w:val="3E3D40"/>
          <w:sz w:val="24"/>
          <w:szCs w:val="24"/>
        </w:rPr>
        <w:t>Identifier NCT027633488, Blood Flow Restriction Training Following Total Knee Arthroplasty; 2016 June 14)</w:t>
      </w:r>
      <w:r w:rsidRPr="00786B75">
        <w:rPr>
          <w:rFonts w:asciiTheme="majorBidi" w:eastAsia="Times New Roman" w:hAnsiTheme="majorBidi" w:cs="B Nazanin"/>
          <w:color w:val="3E3D40"/>
          <w:sz w:val="24"/>
          <w:szCs w:val="24"/>
        </w:rPr>
        <w:t>. Bethesda, MD: National Library of Medicine.</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7" w:name="B28"/>
      <w:bookmarkEnd w:id="27"/>
      <w:r w:rsidRPr="00786B75">
        <w:rPr>
          <w:rFonts w:asciiTheme="majorBidi" w:eastAsia="Times New Roman" w:hAnsiTheme="majorBidi" w:cs="B Nazanin"/>
          <w:color w:val="3E3D40"/>
          <w:sz w:val="24"/>
          <w:szCs w:val="24"/>
        </w:rPr>
        <w:t>Conceição, M. S., Junior, E. M. M., Telles, G. D., Libardi, C. A., Castro, A., Andrade, A. L. L., et al. (2019). Augmented anabolic responses after 8-wk cycling with blood flow restriction.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51, 84–93. doi: 10.1249/MSS.0000000000001755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8" w:name="B29"/>
      <w:bookmarkEnd w:id="28"/>
      <w:r w:rsidRPr="00786B75">
        <w:rPr>
          <w:rFonts w:asciiTheme="majorBidi" w:eastAsia="Times New Roman" w:hAnsiTheme="majorBidi" w:cs="B Nazanin"/>
          <w:color w:val="3E3D40"/>
          <w:sz w:val="24"/>
          <w:szCs w:val="24"/>
        </w:rPr>
        <w:t>Cook, S. B., Clark, B. C., and Ploutz-Snyder, L. L. (2007). Effects of exercise load and blood-flow restriction on skeletal muscle function.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39, 1708–1713. doi: 10.1249/mss.0b013e31812383d6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29" w:name="B30"/>
      <w:bookmarkEnd w:id="29"/>
      <w:r w:rsidRPr="00786B75">
        <w:rPr>
          <w:rFonts w:asciiTheme="majorBidi" w:eastAsia="Times New Roman" w:hAnsiTheme="majorBidi" w:cs="B Nazanin"/>
          <w:color w:val="3E3D40"/>
          <w:sz w:val="24"/>
          <w:szCs w:val="24"/>
        </w:rPr>
        <w:t>Cook, S. B., LaRoche, D. P., Villa, M. R., Barile, H., and Manini, T. M. (2017). Blood flow restricted resistance training in older adults at risk of mobility limitations. </w:t>
      </w:r>
      <w:r w:rsidRPr="00786B75">
        <w:rPr>
          <w:rFonts w:asciiTheme="majorBidi" w:eastAsia="Times New Roman" w:hAnsiTheme="majorBidi" w:cs="B Nazanin"/>
          <w:i/>
          <w:iCs/>
          <w:color w:val="3E3D40"/>
          <w:sz w:val="24"/>
          <w:szCs w:val="24"/>
        </w:rPr>
        <w:t>Exp. Gerontol.</w:t>
      </w:r>
      <w:r w:rsidRPr="00786B75">
        <w:rPr>
          <w:rFonts w:asciiTheme="majorBidi" w:eastAsia="Times New Roman" w:hAnsiTheme="majorBidi" w:cs="B Nazanin"/>
          <w:color w:val="3E3D40"/>
          <w:sz w:val="24"/>
          <w:szCs w:val="24"/>
        </w:rPr>
        <w:t> 99, 138–145. doi: 10.1016/j.exger.2017.10.004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0" w:name="B31"/>
      <w:bookmarkEnd w:id="30"/>
      <w:r w:rsidRPr="00786B75">
        <w:rPr>
          <w:rFonts w:asciiTheme="majorBidi" w:eastAsia="Times New Roman" w:hAnsiTheme="majorBidi" w:cs="B Nazanin"/>
          <w:color w:val="3E3D40"/>
          <w:sz w:val="24"/>
          <w:szCs w:val="24"/>
        </w:rPr>
        <w:t>Cook, S. B., Murphy, B. G., and Labarbera, K. E. (2013). Neuromuscular function after a bout of low-load blood flow-restricted exercise.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45, 67–74. doi: 10.1249/MSS.0b013e31826c6fa8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1" w:name="B32"/>
      <w:bookmarkEnd w:id="31"/>
      <w:r w:rsidRPr="00786B75">
        <w:rPr>
          <w:rFonts w:asciiTheme="majorBidi" w:eastAsia="Times New Roman" w:hAnsiTheme="majorBidi" w:cs="B Nazanin"/>
          <w:color w:val="3E3D40"/>
          <w:sz w:val="24"/>
          <w:szCs w:val="24"/>
        </w:rPr>
        <w:t>Counts, B. R., Dankel, S. J., Barnett, B. E., Kim, D., Mouser, J. G., Allen, K. M., et al. (2016). Influence of relative blood flow restriction pressure on muscle activation and muscle adaptation. </w:t>
      </w:r>
      <w:r w:rsidRPr="00786B75">
        <w:rPr>
          <w:rFonts w:asciiTheme="majorBidi" w:eastAsia="Times New Roman" w:hAnsiTheme="majorBidi" w:cs="B Nazanin"/>
          <w:i/>
          <w:iCs/>
          <w:color w:val="3E3D40"/>
          <w:sz w:val="24"/>
          <w:szCs w:val="24"/>
        </w:rPr>
        <w:t>Muscle Nerve</w:t>
      </w:r>
      <w:r w:rsidRPr="00786B75">
        <w:rPr>
          <w:rFonts w:asciiTheme="majorBidi" w:eastAsia="Times New Roman" w:hAnsiTheme="majorBidi" w:cs="B Nazanin"/>
          <w:color w:val="3E3D40"/>
          <w:sz w:val="24"/>
          <w:szCs w:val="24"/>
        </w:rPr>
        <w:t> 53, 438–445. doi: 10.1002/mus.24756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2" w:name="B33"/>
      <w:bookmarkEnd w:id="32"/>
      <w:r w:rsidRPr="00786B75">
        <w:rPr>
          <w:rFonts w:asciiTheme="majorBidi" w:eastAsia="Times New Roman" w:hAnsiTheme="majorBidi" w:cs="B Nazanin"/>
          <w:color w:val="3E3D40"/>
          <w:sz w:val="24"/>
          <w:szCs w:val="24"/>
        </w:rPr>
        <w:t>Credeur, D. P., Hollis, B. C., and Welsch, M. A. (2010). Effects of handgrip training with venous restriction on brachial artery vasodilation.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42, 1296–1302. doi: 10.1249/MSS.0b013e3181ca7b06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3" w:name="B34"/>
      <w:bookmarkEnd w:id="33"/>
      <w:r w:rsidRPr="00786B75">
        <w:rPr>
          <w:rFonts w:asciiTheme="majorBidi" w:eastAsia="Times New Roman" w:hAnsiTheme="majorBidi" w:cs="B Nazanin"/>
          <w:color w:val="3E3D40"/>
          <w:sz w:val="24"/>
          <w:szCs w:val="24"/>
        </w:rPr>
        <w:lastRenderedPageBreak/>
        <w:t>Crenshaw, A. G., Hargens, A. R., Gershuni, D. H., and Rydevik, B. (1988). Wide tourniquet cuffs more effective at lower inflation pressures. </w:t>
      </w:r>
      <w:r w:rsidRPr="00786B75">
        <w:rPr>
          <w:rFonts w:asciiTheme="majorBidi" w:eastAsia="Times New Roman" w:hAnsiTheme="majorBidi" w:cs="B Nazanin"/>
          <w:i/>
          <w:iCs/>
          <w:color w:val="3E3D40"/>
          <w:sz w:val="24"/>
          <w:szCs w:val="24"/>
        </w:rPr>
        <w:t>Acta Orthop. Scand.</w:t>
      </w:r>
      <w:r w:rsidRPr="00786B75">
        <w:rPr>
          <w:rFonts w:asciiTheme="majorBidi" w:eastAsia="Times New Roman" w:hAnsiTheme="majorBidi" w:cs="B Nazanin"/>
          <w:color w:val="3E3D40"/>
          <w:sz w:val="24"/>
          <w:szCs w:val="24"/>
        </w:rPr>
        <w:t> 59, 447–451. doi: 10.3109/17453678809149401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4" w:name="B35"/>
      <w:bookmarkEnd w:id="34"/>
      <w:r w:rsidRPr="00786B75">
        <w:rPr>
          <w:rFonts w:asciiTheme="majorBidi" w:eastAsia="Times New Roman" w:hAnsiTheme="majorBidi" w:cs="B Nazanin"/>
          <w:color w:val="3E3D40"/>
          <w:sz w:val="24"/>
          <w:szCs w:val="24"/>
        </w:rPr>
        <w:t>Cumming, K. T., Paulsen, G., Wernbom, M., Ugelstad, I., and Raastad, T. (2014). Acute response and subcellular movement of HSP27, alphaB-crystallin and HSP70 in human skeletal muscle after blood-flow-restricted low-load resistance exercise. </w:t>
      </w:r>
      <w:r w:rsidRPr="00786B75">
        <w:rPr>
          <w:rFonts w:asciiTheme="majorBidi" w:eastAsia="Times New Roman" w:hAnsiTheme="majorBidi" w:cs="B Nazanin"/>
          <w:i/>
          <w:iCs/>
          <w:color w:val="3E3D40"/>
          <w:sz w:val="24"/>
          <w:szCs w:val="24"/>
        </w:rPr>
        <w:t>Acta Physiol.</w:t>
      </w:r>
      <w:r w:rsidRPr="00786B75">
        <w:rPr>
          <w:rFonts w:asciiTheme="majorBidi" w:eastAsia="Times New Roman" w:hAnsiTheme="majorBidi" w:cs="B Nazanin"/>
          <w:color w:val="3E3D40"/>
          <w:sz w:val="24"/>
          <w:szCs w:val="24"/>
        </w:rPr>
        <w:t> 211, 634–646. doi: 10.1111/apha.12305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5" w:name="B36"/>
      <w:bookmarkEnd w:id="35"/>
      <w:r w:rsidRPr="00786B75">
        <w:rPr>
          <w:rFonts w:asciiTheme="majorBidi" w:eastAsia="Times New Roman" w:hAnsiTheme="majorBidi" w:cs="B Nazanin"/>
          <w:color w:val="3E3D40"/>
          <w:sz w:val="24"/>
          <w:szCs w:val="24"/>
        </w:rPr>
        <w:t>Cushman, M. (2007). Epidemiology and risk factors for venous thrombosis. </w:t>
      </w:r>
      <w:r w:rsidRPr="00786B75">
        <w:rPr>
          <w:rFonts w:asciiTheme="majorBidi" w:eastAsia="Times New Roman" w:hAnsiTheme="majorBidi" w:cs="B Nazanin"/>
          <w:i/>
          <w:iCs/>
          <w:color w:val="3E3D40"/>
          <w:sz w:val="24"/>
          <w:szCs w:val="24"/>
        </w:rPr>
        <w:t>Semin. Hematol.</w:t>
      </w:r>
      <w:r w:rsidRPr="00786B75">
        <w:rPr>
          <w:rFonts w:asciiTheme="majorBidi" w:eastAsia="Times New Roman" w:hAnsiTheme="majorBidi" w:cs="B Nazanin"/>
          <w:color w:val="3E3D40"/>
          <w:sz w:val="24"/>
          <w:szCs w:val="24"/>
        </w:rPr>
        <w:t> 44, 62–69. doi: 10.1053/j.seminhematol.2007.02.004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6" w:name="B37"/>
      <w:bookmarkEnd w:id="36"/>
      <w:r w:rsidRPr="00786B75">
        <w:rPr>
          <w:rFonts w:asciiTheme="majorBidi" w:eastAsia="Times New Roman" w:hAnsiTheme="majorBidi" w:cs="B Nazanin"/>
          <w:color w:val="3E3D40"/>
          <w:sz w:val="24"/>
          <w:szCs w:val="24"/>
        </w:rPr>
        <w:t>Damas, F., Phillips, S. M., Lixandrão, M. E., Vechin, F. C., Libardi, C. A., Roschel, H., et al. (2016). Early resistance training-induced increases in muscle cross-sectional area are concomitant with edema-induced muscle swelling.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116, 49–56. doi: 10.1007/s00421-015-3243-4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7" w:name="B38"/>
      <w:bookmarkEnd w:id="37"/>
      <w:r w:rsidRPr="00786B75">
        <w:rPr>
          <w:rFonts w:asciiTheme="majorBidi" w:eastAsia="Times New Roman" w:hAnsiTheme="majorBidi" w:cs="B Nazanin"/>
          <w:color w:val="3E3D40"/>
          <w:sz w:val="24"/>
          <w:szCs w:val="24"/>
        </w:rPr>
        <w:t>Dankel, S. J., Jessee, M. B., Abe, T., and Loenneke, J. P. (2016). The effects of blood flow restriction on upper-body musculature located distal and proximal to applied pressure.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46, 23–33. doi: 10.1007/s40279-015-0407-7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8" w:name="B39"/>
      <w:bookmarkEnd w:id="38"/>
      <w:r w:rsidRPr="00786B75">
        <w:rPr>
          <w:rFonts w:asciiTheme="majorBidi" w:eastAsia="Times New Roman" w:hAnsiTheme="majorBidi" w:cs="B Nazanin"/>
          <w:color w:val="3E3D40"/>
          <w:sz w:val="24"/>
          <w:szCs w:val="24"/>
        </w:rPr>
        <w:t>de Jong, A. T., Womack, C. J., Perrine, J. A., and Franklin, B. A. (2006). Hemostatic responses to resistance training in patients with coronary artery disease. </w:t>
      </w:r>
      <w:r w:rsidRPr="00786B75">
        <w:rPr>
          <w:rFonts w:asciiTheme="majorBidi" w:eastAsia="Times New Roman" w:hAnsiTheme="majorBidi" w:cs="B Nazanin"/>
          <w:i/>
          <w:iCs/>
          <w:color w:val="3E3D40"/>
          <w:sz w:val="24"/>
          <w:szCs w:val="24"/>
        </w:rPr>
        <w:t>J. Cardiopulm. Rehabil.</w:t>
      </w:r>
      <w:r w:rsidRPr="00786B75">
        <w:rPr>
          <w:rFonts w:asciiTheme="majorBidi" w:eastAsia="Times New Roman" w:hAnsiTheme="majorBidi" w:cs="B Nazanin"/>
          <w:color w:val="3E3D40"/>
          <w:sz w:val="24"/>
          <w:szCs w:val="24"/>
        </w:rPr>
        <w:t> 26, 80–83. doi: 10.1097/00008483-200603000-00005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39" w:name="B40"/>
      <w:bookmarkEnd w:id="39"/>
      <w:r w:rsidRPr="00786B75">
        <w:rPr>
          <w:rFonts w:asciiTheme="majorBidi" w:eastAsia="Times New Roman" w:hAnsiTheme="majorBidi" w:cs="B Nazanin"/>
          <w:color w:val="3E3D40"/>
          <w:sz w:val="24"/>
          <w:szCs w:val="24"/>
        </w:rPr>
        <w:t>de Oliveira, M. F. M., Caputo, F., Corvino, R. B., and Denadai, B. S. (2016). Short-term low-intensity blood flow restricted interval training improves both aerobic fitness and muscle strength.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26, 1017–1025. doi: 10.1111/sms.12540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0" w:name="B41"/>
      <w:bookmarkEnd w:id="40"/>
      <w:r w:rsidRPr="00786B75">
        <w:rPr>
          <w:rFonts w:asciiTheme="majorBidi" w:eastAsia="Times New Roman" w:hAnsiTheme="majorBidi" w:cs="B Nazanin"/>
          <w:color w:val="3E3D40"/>
          <w:sz w:val="24"/>
          <w:szCs w:val="24"/>
        </w:rPr>
        <w:t>Domingos, E., and Polito, M. D. (2018). Blood pressure response between resistance exercise with and without blood flow restriction: a systematic review and meta-analysis. </w:t>
      </w:r>
      <w:r w:rsidRPr="00786B75">
        <w:rPr>
          <w:rFonts w:asciiTheme="majorBidi" w:eastAsia="Times New Roman" w:hAnsiTheme="majorBidi" w:cs="B Nazanin"/>
          <w:i/>
          <w:iCs/>
          <w:color w:val="3E3D40"/>
          <w:sz w:val="24"/>
          <w:szCs w:val="24"/>
        </w:rPr>
        <w:t>Life Sci.</w:t>
      </w:r>
      <w:r w:rsidRPr="00786B75">
        <w:rPr>
          <w:rFonts w:asciiTheme="majorBidi" w:eastAsia="Times New Roman" w:hAnsiTheme="majorBidi" w:cs="B Nazanin"/>
          <w:color w:val="3E3D40"/>
          <w:sz w:val="24"/>
          <w:szCs w:val="24"/>
        </w:rPr>
        <w:t> 209, 122–131. doi: 10.1016/j.lfs.2018.08.006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1" w:name="B42"/>
      <w:bookmarkEnd w:id="41"/>
      <w:r w:rsidRPr="00786B75">
        <w:rPr>
          <w:rFonts w:asciiTheme="majorBidi" w:eastAsia="Times New Roman" w:hAnsiTheme="majorBidi" w:cs="B Nazanin"/>
          <w:color w:val="3E3D40"/>
          <w:sz w:val="24"/>
          <w:szCs w:val="24"/>
        </w:rPr>
        <w:t>Downs, M. E., Hackney, K. J., Martin, D., Caine, T. L., Cunningham, D., O’Connor, D. P., et al. (2014). Acute vascular and cardiovascular responses to blood flow-restricted exercise.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46, 1489–1497. doi: 10.1249/MSS.0000000000000253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2" w:name="B43"/>
      <w:bookmarkEnd w:id="42"/>
      <w:r w:rsidRPr="00786B75">
        <w:rPr>
          <w:rFonts w:asciiTheme="majorBidi" w:eastAsia="Times New Roman" w:hAnsiTheme="majorBidi" w:cs="B Nazanin"/>
          <w:color w:val="3E3D40"/>
          <w:sz w:val="24"/>
          <w:szCs w:val="24"/>
        </w:rPr>
        <w:t>Ellefsen, S., Hammarstrom, D., Strand, T. A., Zacharoff, E., Whist, J. E., Rauk, I., et al. (2015). Blood flow-restricted strength training displays high functional and biological efficacy in women: a within-subject comparison with high-load strength training. </w:t>
      </w:r>
      <w:r w:rsidRPr="00786B75">
        <w:rPr>
          <w:rFonts w:asciiTheme="majorBidi" w:eastAsia="Times New Roman" w:hAnsiTheme="majorBidi" w:cs="B Nazanin"/>
          <w:i/>
          <w:iCs/>
          <w:color w:val="3E3D40"/>
          <w:sz w:val="24"/>
          <w:szCs w:val="24"/>
        </w:rPr>
        <w:t>Am. J. Physiol. Regul. Integr. Comp. Physiol.</w:t>
      </w:r>
      <w:r w:rsidRPr="00786B75">
        <w:rPr>
          <w:rFonts w:asciiTheme="majorBidi" w:eastAsia="Times New Roman" w:hAnsiTheme="majorBidi" w:cs="B Nazanin"/>
          <w:color w:val="3E3D40"/>
          <w:sz w:val="24"/>
          <w:szCs w:val="24"/>
        </w:rPr>
        <w:t> 309, R767–R779. doi: 10.1152/ajpregu.00497.2014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3" w:name="B44"/>
      <w:bookmarkEnd w:id="43"/>
      <w:r w:rsidRPr="00786B75">
        <w:rPr>
          <w:rFonts w:asciiTheme="majorBidi" w:eastAsia="Times New Roman" w:hAnsiTheme="majorBidi" w:cs="B Nazanin"/>
          <w:color w:val="3E3D40"/>
          <w:sz w:val="24"/>
          <w:szCs w:val="24"/>
        </w:rPr>
        <w:t>El-Sayed, M. S. (1993). Fibrinolytic and hemostatic parameter response after resistance exercise.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25, 597–602.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4" w:name="B45"/>
      <w:bookmarkEnd w:id="44"/>
      <w:r w:rsidRPr="00786B75">
        <w:rPr>
          <w:rFonts w:asciiTheme="majorBidi" w:eastAsia="Times New Roman" w:hAnsiTheme="majorBidi" w:cs="B Nazanin"/>
          <w:color w:val="3E3D40"/>
          <w:sz w:val="24"/>
          <w:szCs w:val="24"/>
        </w:rPr>
        <w:t>Fahs, C. A., Loenneke, J. P., Thiebaud, R. S., Rossow, L. M., Kim, D., Abe, T., et al. (2015). Muscular adaptations to fatiguing exercise with and without blood flow restriction.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35, 167–176. doi: 10.1111/cpf.12141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5" w:name="B46"/>
      <w:bookmarkEnd w:id="45"/>
      <w:r w:rsidRPr="00786B75">
        <w:rPr>
          <w:rFonts w:asciiTheme="majorBidi" w:eastAsia="Times New Roman" w:hAnsiTheme="majorBidi" w:cs="B Nazanin"/>
          <w:color w:val="3E3D40"/>
          <w:sz w:val="24"/>
          <w:szCs w:val="24"/>
        </w:rPr>
        <w:t>Fahs, C. A., Rossow, L. M., Loenneke, J. P., Thiebaud, R. S., Kim, D., Bemben, D. A., et al. (2012). Effect of different types of lower body resistance training on arterial compliance and calf blood flow.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32, 45–51. doi: 10.1111/j.1475-097X.2011.01053.x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6" w:name="B47"/>
      <w:bookmarkEnd w:id="46"/>
      <w:r w:rsidRPr="00786B75">
        <w:rPr>
          <w:rFonts w:asciiTheme="majorBidi" w:eastAsia="Times New Roman" w:hAnsiTheme="majorBidi" w:cs="B Nazanin"/>
          <w:color w:val="3E3D40"/>
          <w:sz w:val="24"/>
          <w:szCs w:val="24"/>
        </w:rPr>
        <w:t>Farup, J., de Paoli, F., Bjerg, K., Riis, S., Ringgard, S., and Vissing, K. (2015). Blood flow restricted and traditional resistance training performed to fatigue produce equal muscle hypertrophy.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25, 754–763. doi: 10.1111/sms.12396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7" w:name="B48"/>
      <w:bookmarkEnd w:id="47"/>
      <w:r w:rsidRPr="00786B75">
        <w:rPr>
          <w:rFonts w:asciiTheme="majorBidi" w:eastAsia="Times New Roman" w:hAnsiTheme="majorBidi" w:cs="B Nazanin"/>
          <w:color w:val="3E3D40"/>
          <w:sz w:val="24"/>
          <w:szCs w:val="24"/>
        </w:rPr>
        <w:t>Fleck, S. J., and Kraemer, W. J. (2004). </w:t>
      </w:r>
      <w:r w:rsidRPr="00786B75">
        <w:rPr>
          <w:rFonts w:asciiTheme="majorBidi" w:eastAsia="Times New Roman" w:hAnsiTheme="majorBidi" w:cs="B Nazanin"/>
          <w:i/>
          <w:iCs/>
          <w:color w:val="3E3D40"/>
          <w:sz w:val="24"/>
          <w:szCs w:val="24"/>
        </w:rPr>
        <w:t>Designing Resistance Training Programs</w:t>
      </w:r>
      <w:r w:rsidRPr="00786B75">
        <w:rPr>
          <w:rFonts w:asciiTheme="majorBidi" w:eastAsia="Times New Roman" w:hAnsiTheme="majorBidi" w:cs="B Nazanin"/>
          <w:color w:val="3E3D40"/>
          <w:sz w:val="24"/>
          <w:szCs w:val="24"/>
        </w:rPr>
        <w:t>, 3rd Edn. Champaign, IL: Human Kinetics.</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8" w:name="B49"/>
      <w:bookmarkEnd w:id="48"/>
      <w:r w:rsidRPr="00786B75">
        <w:rPr>
          <w:rFonts w:asciiTheme="majorBidi" w:eastAsia="Times New Roman" w:hAnsiTheme="majorBidi" w:cs="B Nazanin"/>
          <w:color w:val="3E3D40"/>
          <w:sz w:val="24"/>
          <w:szCs w:val="24"/>
        </w:rPr>
        <w:lastRenderedPageBreak/>
        <w:t>Fry, C. S., Glynn, E. L., Drummond, M. J., Timmerman, K. L., Fujita, S., Abe, T., et al. (2010). Blood flow restriction exercise stimulates mTORC1 signaling and muscle protein synthesis in older men.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108, 1199–1209. doi: 10.1152/japplphysiol.01266.2009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49" w:name="B50"/>
      <w:bookmarkEnd w:id="49"/>
      <w:r w:rsidRPr="00786B75">
        <w:rPr>
          <w:rFonts w:asciiTheme="majorBidi" w:eastAsia="Times New Roman" w:hAnsiTheme="majorBidi" w:cs="B Nazanin"/>
          <w:color w:val="3E3D40"/>
          <w:sz w:val="24"/>
          <w:szCs w:val="24"/>
        </w:rPr>
        <w:t>Fujita, T., Brechue, W., Kurita, K., Sato, Y., and Abe, T. (2008). Increased muscle volume and strength following six days of low-intensity resistance training with restricted muscle blood flow.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4, 1–8. doi: 10.3806/ijktr.4.1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0" w:name="B51"/>
      <w:bookmarkEnd w:id="50"/>
      <w:r w:rsidRPr="00786B75">
        <w:rPr>
          <w:rFonts w:asciiTheme="majorBidi" w:eastAsia="Times New Roman" w:hAnsiTheme="majorBidi" w:cs="B Nazanin"/>
          <w:color w:val="3E3D40"/>
          <w:sz w:val="24"/>
          <w:szCs w:val="24"/>
        </w:rPr>
        <w:t>Furie, B., and Furie, C. (2008). Mechanisms of thrombus formation. </w:t>
      </w:r>
      <w:r w:rsidRPr="00786B75">
        <w:rPr>
          <w:rFonts w:asciiTheme="majorBidi" w:eastAsia="Times New Roman" w:hAnsiTheme="majorBidi" w:cs="B Nazanin"/>
          <w:i/>
          <w:iCs/>
          <w:color w:val="3E3D40"/>
          <w:sz w:val="24"/>
          <w:szCs w:val="24"/>
        </w:rPr>
        <w:t>N. Engl. J. Med.</w:t>
      </w:r>
      <w:r w:rsidRPr="00786B75">
        <w:rPr>
          <w:rFonts w:asciiTheme="majorBidi" w:eastAsia="Times New Roman" w:hAnsiTheme="majorBidi" w:cs="B Nazanin"/>
          <w:color w:val="3E3D40"/>
          <w:sz w:val="24"/>
          <w:szCs w:val="24"/>
        </w:rPr>
        <w:t> 359, 938–949. doi: 10.1056/nejmra0801082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1" w:name="B52"/>
      <w:bookmarkEnd w:id="51"/>
      <w:r w:rsidRPr="00786B75">
        <w:rPr>
          <w:rFonts w:asciiTheme="majorBidi" w:eastAsia="Times New Roman" w:hAnsiTheme="majorBidi" w:cs="B Nazanin"/>
          <w:color w:val="3E3D40"/>
          <w:sz w:val="24"/>
          <w:szCs w:val="24"/>
        </w:rPr>
        <w:t>Garten, R. S., Goldfarb, A., Crabb, B., and Waller, J. (2015). The impact of partial vascular occlusion on oxidative stress markers during resistance exercise.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36, 542–549. doi: 10.1055/s-0034-1396827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2" w:name="B53"/>
      <w:bookmarkEnd w:id="52"/>
      <w:r w:rsidRPr="00786B75">
        <w:rPr>
          <w:rFonts w:asciiTheme="majorBidi" w:eastAsia="Times New Roman" w:hAnsiTheme="majorBidi" w:cs="B Nazanin"/>
          <w:color w:val="3E3D40"/>
          <w:sz w:val="24"/>
          <w:szCs w:val="24"/>
        </w:rPr>
        <w:t>Goldfarb, A. H., Garten, R. S., Chee, P. D., Cho, C., Reeves, G. V., Hollander, D. B., et al. (2008). Resistance exercise effects on blood glutathione status and plasma protein carbonyls: influence of partial vascular occlusion.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104, 813–819. doi: 10.1007/s00421-008-0836-1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3" w:name="B54"/>
      <w:bookmarkEnd w:id="53"/>
      <w:r w:rsidRPr="00786B75">
        <w:rPr>
          <w:rFonts w:asciiTheme="majorBidi" w:eastAsia="Times New Roman" w:hAnsiTheme="majorBidi" w:cs="B Nazanin"/>
          <w:color w:val="3E3D40"/>
          <w:sz w:val="24"/>
          <w:szCs w:val="24"/>
        </w:rPr>
        <w:t>Gorgey, A. S., Timmons, M. K., Dolbow, D. R., Bengel, J., Fugate-Laus, K. C., Michener, L. A., et al. (2016). Electrical stimulation and blood flow restriction increase wrist extensor cross-sectional area and flow meditated dilatation following spinal cord injury.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116, 1231–1244. doi: 10.1007/s00421-016-3385-z</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4" w:name="B55"/>
      <w:bookmarkEnd w:id="54"/>
      <w:r w:rsidRPr="00786B75">
        <w:rPr>
          <w:rFonts w:asciiTheme="majorBidi" w:eastAsia="Times New Roman" w:hAnsiTheme="majorBidi" w:cs="B Nazanin"/>
          <w:color w:val="3E3D40"/>
          <w:sz w:val="24"/>
          <w:szCs w:val="24"/>
        </w:rPr>
        <w:t>Grant, J. D., Stevens, S. M., Woller, S. C., Lee, E. W., Kee, S. T., Liu, D. M., et al. (2012). Diagnosis and management of upper extremity deep-vein thrombosis in adults. </w:t>
      </w:r>
      <w:r w:rsidRPr="00786B75">
        <w:rPr>
          <w:rFonts w:asciiTheme="majorBidi" w:eastAsia="Times New Roman" w:hAnsiTheme="majorBidi" w:cs="B Nazanin"/>
          <w:i/>
          <w:iCs/>
          <w:color w:val="3E3D40"/>
          <w:sz w:val="24"/>
          <w:szCs w:val="24"/>
        </w:rPr>
        <w:t>Thromb. Haemost.</w:t>
      </w:r>
      <w:r w:rsidRPr="00786B75">
        <w:rPr>
          <w:rFonts w:asciiTheme="majorBidi" w:eastAsia="Times New Roman" w:hAnsiTheme="majorBidi" w:cs="B Nazanin"/>
          <w:color w:val="3E3D40"/>
          <w:sz w:val="24"/>
          <w:szCs w:val="24"/>
        </w:rPr>
        <w:t> 108, 1097–1108. doi: 10.1160/TH12-05-0352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5" w:name="B56"/>
      <w:bookmarkEnd w:id="55"/>
      <w:r w:rsidRPr="00786B75">
        <w:rPr>
          <w:rFonts w:asciiTheme="majorBidi" w:eastAsia="Times New Roman" w:hAnsiTheme="majorBidi" w:cs="B Nazanin"/>
          <w:color w:val="3E3D40"/>
          <w:sz w:val="24"/>
          <w:szCs w:val="24"/>
        </w:rPr>
        <w:t>He, F., Li, J., Liu, Z., Chuang, C. C., Yang, W., and Zuo, L. (2016). Redox mechanism of reactive oxygen species in exercise. </w:t>
      </w:r>
      <w:r w:rsidRPr="00786B75">
        <w:rPr>
          <w:rFonts w:asciiTheme="majorBidi" w:eastAsia="Times New Roman" w:hAnsiTheme="majorBidi" w:cs="B Nazanin"/>
          <w:i/>
          <w:iCs/>
          <w:color w:val="3E3D40"/>
          <w:sz w:val="24"/>
          <w:szCs w:val="24"/>
        </w:rPr>
        <w:t>Front. Physiol.</w:t>
      </w:r>
      <w:r w:rsidRPr="00786B75">
        <w:rPr>
          <w:rFonts w:asciiTheme="majorBidi" w:eastAsia="Times New Roman" w:hAnsiTheme="majorBidi" w:cs="B Nazanin"/>
          <w:color w:val="3E3D40"/>
          <w:sz w:val="24"/>
          <w:szCs w:val="24"/>
        </w:rPr>
        <w:t> 7:486. doi: 10.3389/fphys.2016.00486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6" w:name="B57"/>
      <w:bookmarkEnd w:id="56"/>
      <w:r w:rsidRPr="00786B75">
        <w:rPr>
          <w:rFonts w:asciiTheme="majorBidi" w:eastAsia="Times New Roman" w:hAnsiTheme="majorBidi" w:cs="B Nazanin"/>
          <w:color w:val="3E3D40"/>
          <w:sz w:val="24"/>
          <w:szCs w:val="24"/>
        </w:rPr>
        <w:t>Heit, J. A. (2015). Epidemiology of venous thromboembolism. </w:t>
      </w:r>
      <w:r w:rsidRPr="00786B75">
        <w:rPr>
          <w:rFonts w:asciiTheme="majorBidi" w:eastAsia="Times New Roman" w:hAnsiTheme="majorBidi" w:cs="B Nazanin"/>
          <w:i/>
          <w:iCs/>
          <w:color w:val="3E3D40"/>
          <w:sz w:val="24"/>
          <w:szCs w:val="24"/>
        </w:rPr>
        <w:t>Nat. Rev. Cardiol.</w:t>
      </w:r>
      <w:r w:rsidRPr="00786B75">
        <w:rPr>
          <w:rFonts w:asciiTheme="majorBidi" w:eastAsia="Times New Roman" w:hAnsiTheme="majorBidi" w:cs="B Nazanin"/>
          <w:color w:val="3E3D40"/>
          <w:sz w:val="24"/>
          <w:szCs w:val="24"/>
        </w:rPr>
        <w:t> 12, 464–474. doi: 10.1038/nrcardio.2015.83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7" w:name="B58"/>
      <w:bookmarkEnd w:id="57"/>
      <w:r w:rsidRPr="00786B75">
        <w:rPr>
          <w:rFonts w:asciiTheme="majorBidi" w:eastAsia="Times New Roman" w:hAnsiTheme="majorBidi" w:cs="B Nazanin"/>
          <w:color w:val="3E3D40"/>
          <w:sz w:val="24"/>
          <w:szCs w:val="24"/>
        </w:rPr>
        <w:t>Heit, J. A., Kobbervig, C. E., James, A. H., Petterson, T. M., Bailey, K. R., and Melton, L. J. III (2005). Trends in the incidence of venous thromboembolism during pregnancy or postpartum: a 30-year population-based study. </w:t>
      </w:r>
      <w:r w:rsidRPr="00786B75">
        <w:rPr>
          <w:rFonts w:asciiTheme="majorBidi" w:eastAsia="Times New Roman" w:hAnsiTheme="majorBidi" w:cs="B Nazanin"/>
          <w:i/>
          <w:iCs/>
          <w:color w:val="3E3D40"/>
          <w:sz w:val="24"/>
          <w:szCs w:val="24"/>
        </w:rPr>
        <w:t>Ann. Intern. Med.</w:t>
      </w:r>
      <w:r w:rsidRPr="00786B75">
        <w:rPr>
          <w:rFonts w:asciiTheme="majorBidi" w:eastAsia="Times New Roman" w:hAnsiTheme="majorBidi" w:cs="B Nazanin"/>
          <w:color w:val="3E3D40"/>
          <w:sz w:val="24"/>
          <w:szCs w:val="24"/>
        </w:rPr>
        <w:t> 143, 697–706.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8" w:name="B59"/>
      <w:bookmarkEnd w:id="58"/>
      <w:r w:rsidRPr="00786B75">
        <w:rPr>
          <w:rFonts w:asciiTheme="majorBidi" w:eastAsia="Times New Roman" w:hAnsiTheme="majorBidi" w:cs="B Nazanin"/>
          <w:color w:val="3E3D40"/>
          <w:sz w:val="24"/>
          <w:szCs w:val="24"/>
        </w:rPr>
        <w:t>Hogan, T. S. (2009). Exercise-induced reduction in systemic vascular resistance: a covert killer and an unrecognised resuscitation challenge? </w:t>
      </w:r>
      <w:r w:rsidRPr="00786B75">
        <w:rPr>
          <w:rFonts w:asciiTheme="majorBidi" w:eastAsia="Times New Roman" w:hAnsiTheme="majorBidi" w:cs="B Nazanin"/>
          <w:i/>
          <w:iCs/>
          <w:color w:val="3E3D40"/>
          <w:sz w:val="24"/>
          <w:szCs w:val="24"/>
        </w:rPr>
        <w:t>Med. Hypotheses</w:t>
      </w:r>
      <w:r w:rsidRPr="00786B75">
        <w:rPr>
          <w:rFonts w:asciiTheme="majorBidi" w:eastAsia="Times New Roman" w:hAnsiTheme="majorBidi" w:cs="B Nazanin"/>
          <w:color w:val="3E3D40"/>
          <w:sz w:val="24"/>
          <w:szCs w:val="24"/>
        </w:rPr>
        <w:t> 73, 479–484. doi: 10.1016/j.mehy.2009.06.021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59" w:name="B60"/>
      <w:bookmarkEnd w:id="59"/>
      <w:r w:rsidRPr="00786B75">
        <w:rPr>
          <w:rFonts w:asciiTheme="majorBidi" w:eastAsia="Times New Roman" w:hAnsiTheme="majorBidi" w:cs="B Nazanin"/>
          <w:color w:val="3E3D40"/>
          <w:sz w:val="24"/>
          <w:szCs w:val="24"/>
        </w:rPr>
        <w:t>Hughes, L., Paton, B., Rosenblatt, B., Gissane, C., and Patterson, S. D. (2017). Blood flow restriction training in clinical musculoskeletal rehabilitation: a systematic review and meta-analysis. </w:t>
      </w:r>
      <w:r w:rsidRPr="00786B75">
        <w:rPr>
          <w:rFonts w:asciiTheme="majorBidi" w:eastAsia="Times New Roman" w:hAnsiTheme="majorBidi" w:cs="B Nazanin"/>
          <w:i/>
          <w:iCs/>
          <w:color w:val="3E3D40"/>
          <w:sz w:val="24"/>
          <w:szCs w:val="24"/>
        </w:rPr>
        <w:t>Br. J. Sports Med.</w:t>
      </w:r>
      <w:r w:rsidRPr="00786B75">
        <w:rPr>
          <w:rFonts w:asciiTheme="majorBidi" w:eastAsia="Times New Roman" w:hAnsiTheme="majorBidi" w:cs="B Nazanin"/>
          <w:color w:val="3E3D40"/>
          <w:sz w:val="24"/>
          <w:szCs w:val="24"/>
        </w:rPr>
        <w:t> 51, 1003–1011. doi: 10.1136/bjsports-2016-097071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0" w:name="B61"/>
      <w:bookmarkEnd w:id="60"/>
      <w:r w:rsidRPr="00786B75">
        <w:rPr>
          <w:rFonts w:asciiTheme="majorBidi" w:eastAsia="Times New Roman" w:hAnsiTheme="majorBidi" w:cs="B Nazanin"/>
          <w:color w:val="3E3D40"/>
          <w:sz w:val="24"/>
          <w:szCs w:val="24"/>
        </w:rPr>
        <w:t>Hunt, J. E., Galea, D., Tufft, G., Bunce, D., and Ferguson, R. A. (2013). Time course of regional vascular adaptations to low load resistance training with blood flow restriction.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115, 403–411. doi: 10.1152/japplphysiol.00040.2013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1" w:name="B62"/>
      <w:bookmarkEnd w:id="61"/>
      <w:r w:rsidRPr="00786B75">
        <w:rPr>
          <w:rFonts w:asciiTheme="majorBidi" w:eastAsia="Times New Roman" w:hAnsiTheme="majorBidi" w:cs="B Nazanin"/>
          <w:color w:val="3E3D40"/>
          <w:sz w:val="24"/>
          <w:szCs w:val="24"/>
        </w:rPr>
        <w:t>Hunt, J. E., Walton, L. A., and Ferguson, R. A. (2012). Brachial artery modifications to blood flow-restricted handgrip training and detraining.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112, 956–961. doi: 10.1152/japplphysiol.00905.2011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2" w:name="B63"/>
      <w:bookmarkEnd w:id="62"/>
      <w:r w:rsidRPr="00786B75">
        <w:rPr>
          <w:rFonts w:asciiTheme="majorBidi" w:eastAsia="Times New Roman" w:hAnsiTheme="majorBidi" w:cs="B Nazanin"/>
          <w:color w:val="3E3D40"/>
          <w:sz w:val="24"/>
          <w:szCs w:val="24"/>
        </w:rPr>
        <w:t>Iida, H., Kurano, M., Takano, H., Kubota, N., Morita, T., Meguro, K., et al. (2007). Hemodynamic and neurohumoral responses to the restriction of femoral blood flow by KAATSU in healthy subjects.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100, 275–285. doi: 10.1007/s00421-007-0430-y</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3" w:name="B64"/>
      <w:bookmarkEnd w:id="63"/>
      <w:r w:rsidRPr="00786B75">
        <w:rPr>
          <w:rFonts w:asciiTheme="majorBidi" w:eastAsia="Times New Roman" w:hAnsiTheme="majorBidi" w:cs="B Nazanin"/>
          <w:color w:val="3E3D40"/>
          <w:sz w:val="24"/>
          <w:szCs w:val="24"/>
        </w:rPr>
        <w:lastRenderedPageBreak/>
        <w:t>Iida, H., Nakajima, T., Kurano, M., Yasuda, T., Sakamaki, M., Sato, Y., et al. (2011). Effects of walking with blood flow restriction on limb venous compliance in elderly subjects.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31, 472–476. doi: 10.1111/j.1475-097X.2011.01044.x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4" w:name="B65"/>
      <w:bookmarkEnd w:id="64"/>
      <w:r w:rsidRPr="00786B75">
        <w:rPr>
          <w:rFonts w:asciiTheme="majorBidi" w:eastAsia="Times New Roman" w:hAnsiTheme="majorBidi" w:cs="B Nazanin"/>
          <w:color w:val="3E3D40"/>
          <w:sz w:val="24"/>
          <w:szCs w:val="24"/>
        </w:rPr>
        <w:t>Iversen, E., and Rstad, V. (2010). Low-load ischemic exercise-induced rhabdomyolysis. </w:t>
      </w:r>
      <w:r w:rsidRPr="00786B75">
        <w:rPr>
          <w:rFonts w:asciiTheme="majorBidi" w:eastAsia="Times New Roman" w:hAnsiTheme="majorBidi" w:cs="B Nazanin"/>
          <w:i/>
          <w:iCs/>
          <w:color w:val="3E3D40"/>
          <w:sz w:val="24"/>
          <w:szCs w:val="24"/>
        </w:rPr>
        <w:t>Clin. J. Sport Med.</w:t>
      </w:r>
      <w:r w:rsidRPr="00786B75">
        <w:rPr>
          <w:rFonts w:asciiTheme="majorBidi" w:eastAsia="Times New Roman" w:hAnsiTheme="majorBidi" w:cs="B Nazanin"/>
          <w:color w:val="3E3D40"/>
          <w:sz w:val="24"/>
          <w:szCs w:val="24"/>
        </w:rPr>
        <w:t> 20, 218–219. doi: 10.1097/jsm.0b013e3181df8d10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5" w:name="B66"/>
      <w:bookmarkEnd w:id="65"/>
      <w:r w:rsidRPr="00786B75">
        <w:rPr>
          <w:rFonts w:asciiTheme="majorBidi" w:eastAsia="Times New Roman" w:hAnsiTheme="majorBidi" w:cs="B Nazanin"/>
          <w:color w:val="3E3D40"/>
          <w:sz w:val="24"/>
          <w:szCs w:val="24"/>
        </w:rPr>
        <w:t>Jeffries, O., Waldron, M., Pattison, J. R., and Patterson, S. D. (2018). Enhanced local skeletal muscle oxidative capacity and microvascular blood flow following 7-day ischemic preconditioning in healthy humans. </w:t>
      </w:r>
      <w:r w:rsidRPr="00786B75">
        <w:rPr>
          <w:rFonts w:asciiTheme="majorBidi" w:eastAsia="Times New Roman" w:hAnsiTheme="majorBidi" w:cs="B Nazanin"/>
          <w:i/>
          <w:iCs/>
          <w:color w:val="3E3D40"/>
          <w:sz w:val="24"/>
          <w:szCs w:val="24"/>
        </w:rPr>
        <w:t>Front. Physiol.</w:t>
      </w:r>
      <w:r w:rsidRPr="00786B75">
        <w:rPr>
          <w:rFonts w:asciiTheme="majorBidi" w:eastAsia="Times New Roman" w:hAnsiTheme="majorBidi" w:cs="B Nazanin"/>
          <w:color w:val="3E3D40"/>
          <w:sz w:val="24"/>
          <w:szCs w:val="24"/>
        </w:rPr>
        <w:t> 9:463. doi: 10.3389/fphys.2018.00463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6" w:name="B67"/>
      <w:bookmarkEnd w:id="66"/>
      <w:r w:rsidRPr="00786B75">
        <w:rPr>
          <w:rFonts w:asciiTheme="majorBidi" w:eastAsia="Times New Roman" w:hAnsiTheme="majorBidi" w:cs="B Nazanin"/>
          <w:color w:val="3E3D40"/>
          <w:sz w:val="24"/>
          <w:szCs w:val="24"/>
        </w:rPr>
        <w:t>Jessee, M. B., Buckner, S. L., Dankel, S. J., Counts, B. R., Abe, T., and Loenneke, J. P. (2016). The influence of cuff width, sex, and race on arterial occlusion: implications for blood flow restriction research.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46, 913–921. doi: 10.1007/s40279-016-0473-5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7" w:name="B68"/>
      <w:bookmarkEnd w:id="67"/>
      <w:r w:rsidRPr="00786B75">
        <w:rPr>
          <w:rFonts w:asciiTheme="majorBidi" w:eastAsia="Times New Roman" w:hAnsiTheme="majorBidi" w:cs="B Nazanin"/>
          <w:color w:val="3E3D40"/>
          <w:sz w:val="24"/>
          <w:szCs w:val="24"/>
        </w:rPr>
        <w:t>Jessee, M. B., Dankel, S. J., Buckner, S. L., Mouser, J. G., Mattocks, K. T., and Loenneke, J. P. (2017). The cardiovascular and perceptual response to very low load blood flow restricted exercise.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38, 597–603. doi: 10.1055/s-0043-109555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8" w:name="B69"/>
      <w:bookmarkEnd w:id="68"/>
      <w:r w:rsidRPr="00786B75">
        <w:rPr>
          <w:rFonts w:asciiTheme="majorBidi" w:eastAsia="Times New Roman" w:hAnsiTheme="majorBidi" w:cs="B Nazanin"/>
          <w:color w:val="3E3D40"/>
          <w:sz w:val="24"/>
          <w:szCs w:val="24"/>
        </w:rPr>
        <w:t>Jones, H., Hopkins, N., Bailey, T. G., Green, D. J., Cable, N. T., and Thijssen, D. H. (2014). Seven-day remote ischemic preconditioning improves local and systemic endothelial function and microcirculation in healthy humans. </w:t>
      </w:r>
      <w:r w:rsidRPr="00786B75">
        <w:rPr>
          <w:rFonts w:asciiTheme="majorBidi" w:eastAsia="Times New Roman" w:hAnsiTheme="majorBidi" w:cs="B Nazanin"/>
          <w:i/>
          <w:iCs/>
          <w:color w:val="3E3D40"/>
          <w:sz w:val="24"/>
          <w:szCs w:val="24"/>
        </w:rPr>
        <w:t>Am. J. Hypertens.</w:t>
      </w:r>
      <w:r w:rsidRPr="00786B75">
        <w:rPr>
          <w:rFonts w:asciiTheme="majorBidi" w:eastAsia="Times New Roman" w:hAnsiTheme="majorBidi" w:cs="B Nazanin"/>
          <w:color w:val="3E3D40"/>
          <w:sz w:val="24"/>
          <w:szCs w:val="24"/>
        </w:rPr>
        <w:t> 27, 918–925. doi: 10.1093/ajh/hpu004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69" w:name="B70"/>
      <w:bookmarkEnd w:id="69"/>
      <w:r w:rsidRPr="00786B75">
        <w:rPr>
          <w:rFonts w:asciiTheme="majorBidi" w:eastAsia="Times New Roman" w:hAnsiTheme="majorBidi" w:cs="B Nazanin"/>
          <w:color w:val="3E3D40"/>
          <w:sz w:val="24"/>
          <w:szCs w:val="24"/>
        </w:rPr>
        <w:t>Jones, H., Nyakayiru, J., Bailey, T. G., Green, D. J., Cable, N. T., Sprung, V. S., et al. (2015). Impact of eight weeks of repeated ischaemic preconditioning on brachial artery and cutaneous microcirculatory function in healthy males. </w:t>
      </w:r>
      <w:r w:rsidRPr="00786B75">
        <w:rPr>
          <w:rFonts w:asciiTheme="majorBidi" w:eastAsia="Times New Roman" w:hAnsiTheme="majorBidi" w:cs="B Nazanin"/>
          <w:i/>
          <w:iCs/>
          <w:color w:val="3E3D40"/>
          <w:sz w:val="24"/>
          <w:szCs w:val="24"/>
        </w:rPr>
        <w:t>Eur. J. Prev. Cardiol.</w:t>
      </w:r>
      <w:r w:rsidRPr="00786B75">
        <w:rPr>
          <w:rFonts w:asciiTheme="majorBidi" w:eastAsia="Times New Roman" w:hAnsiTheme="majorBidi" w:cs="B Nazanin"/>
          <w:color w:val="3E3D40"/>
          <w:sz w:val="24"/>
          <w:szCs w:val="24"/>
        </w:rPr>
        <w:t> 22, 1083–1087. doi: 10.1177/2047487314547657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0" w:name="B71"/>
      <w:bookmarkEnd w:id="70"/>
      <w:r w:rsidRPr="00786B75">
        <w:rPr>
          <w:rFonts w:asciiTheme="majorBidi" w:eastAsia="Times New Roman" w:hAnsiTheme="majorBidi" w:cs="B Nazanin"/>
          <w:color w:val="3E3D40"/>
          <w:sz w:val="24"/>
          <w:szCs w:val="24"/>
        </w:rPr>
        <w:t>Kacin, A., Rosenblatt, B., Zargi, T. G., and Biswas, A. (2015). Safety considerations with blood flow restricted resistance training. Varna Uporaba Vadbe Z Zmanjšanim Pretokom Krvi. </w:t>
      </w:r>
      <w:r w:rsidRPr="00786B75">
        <w:rPr>
          <w:rFonts w:asciiTheme="majorBidi" w:eastAsia="Times New Roman" w:hAnsiTheme="majorBidi" w:cs="B Nazanin"/>
          <w:i/>
          <w:iCs/>
          <w:color w:val="3E3D40"/>
          <w:sz w:val="24"/>
          <w:szCs w:val="24"/>
        </w:rPr>
        <w:t>Ann. Kinesiol.</w:t>
      </w:r>
      <w:r w:rsidRPr="00786B75">
        <w:rPr>
          <w:rFonts w:asciiTheme="majorBidi" w:eastAsia="Times New Roman" w:hAnsiTheme="majorBidi" w:cs="B Nazanin"/>
          <w:color w:val="3E3D40"/>
          <w:sz w:val="24"/>
          <w:szCs w:val="24"/>
        </w:rPr>
        <w:t> 6, 3–26.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1" w:name="B72"/>
      <w:bookmarkEnd w:id="71"/>
      <w:r w:rsidRPr="00786B75">
        <w:rPr>
          <w:rFonts w:asciiTheme="majorBidi" w:eastAsia="Times New Roman" w:hAnsiTheme="majorBidi" w:cs="B Nazanin"/>
          <w:color w:val="3E3D40"/>
          <w:sz w:val="24"/>
          <w:szCs w:val="24"/>
        </w:rPr>
        <w:t>Kacin, A., and Strazar, K. (2011). Frequent low-load ischemic resistance exercise to failure enhances muscle oxygen delivery and endurance capacity.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21, e231–e241. doi: 10.1111/j.1600-0838.2010.01260.x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2" w:name="B73"/>
      <w:bookmarkEnd w:id="72"/>
      <w:r w:rsidRPr="00786B75">
        <w:rPr>
          <w:rFonts w:asciiTheme="majorBidi" w:eastAsia="Times New Roman" w:hAnsiTheme="majorBidi" w:cs="B Nazanin"/>
          <w:color w:val="3E3D40"/>
          <w:sz w:val="24"/>
          <w:szCs w:val="24"/>
        </w:rPr>
        <w:t>Kang, D. Y., Kim, H. S., Lee, K. S., and Kim, Y. M. (2015). The effects of bodyweight-based exercise with blood flow restriction on isokinetic knee muscular function and thigh circumference in college students. </w:t>
      </w:r>
      <w:r w:rsidRPr="00786B75">
        <w:rPr>
          <w:rFonts w:asciiTheme="majorBidi" w:eastAsia="Times New Roman" w:hAnsiTheme="majorBidi" w:cs="B Nazanin"/>
          <w:i/>
          <w:iCs/>
          <w:color w:val="3E3D40"/>
          <w:sz w:val="24"/>
          <w:szCs w:val="24"/>
        </w:rPr>
        <w:t>J. Phys. Ther. Sci.</w:t>
      </w:r>
      <w:r w:rsidRPr="00786B75">
        <w:rPr>
          <w:rFonts w:asciiTheme="majorBidi" w:eastAsia="Times New Roman" w:hAnsiTheme="majorBidi" w:cs="B Nazanin"/>
          <w:color w:val="3E3D40"/>
          <w:sz w:val="24"/>
          <w:szCs w:val="24"/>
        </w:rPr>
        <w:t> 27, 2709–2712. doi: 10.1589/jpts.27.2709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3" w:name="B74"/>
      <w:bookmarkEnd w:id="73"/>
      <w:r w:rsidRPr="00786B75">
        <w:rPr>
          <w:rFonts w:asciiTheme="majorBidi" w:eastAsia="Times New Roman" w:hAnsiTheme="majorBidi" w:cs="B Nazanin"/>
          <w:color w:val="3E3D40"/>
          <w:sz w:val="24"/>
          <w:szCs w:val="24"/>
        </w:rPr>
        <w:t>Kim, D., Loenneke, J. P., Ye, X., Bemben, D. A., Beck, T. W., Larson, R. D., et al. (2017). Low-load resistance training with low relative pressure produces muscular changes similar to high-load resistance training. </w:t>
      </w:r>
      <w:r w:rsidRPr="00786B75">
        <w:rPr>
          <w:rFonts w:asciiTheme="majorBidi" w:eastAsia="Times New Roman" w:hAnsiTheme="majorBidi" w:cs="B Nazanin"/>
          <w:i/>
          <w:iCs/>
          <w:color w:val="3E3D40"/>
          <w:sz w:val="24"/>
          <w:szCs w:val="24"/>
        </w:rPr>
        <w:t>Muscle Nerve</w:t>
      </w:r>
      <w:r w:rsidRPr="00786B75">
        <w:rPr>
          <w:rFonts w:asciiTheme="majorBidi" w:eastAsia="Times New Roman" w:hAnsiTheme="majorBidi" w:cs="B Nazanin"/>
          <w:color w:val="3E3D40"/>
          <w:sz w:val="24"/>
          <w:szCs w:val="24"/>
        </w:rPr>
        <w:t> 56, E126–E133. doi: 10.1002/mus.25626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4" w:name="B75"/>
      <w:bookmarkEnd w:id="74"/>
      <w:r w:rsidRPr="00786B75">
        <w:rPr>
          <w:rFonts w:asciiTheme="majorBidi" w:eastAsia="Times New Roman" w:hAnsiTheme="majorBidi" w:cs="B Nazanin"/>
          <w:color w:val="3E3D40"/>
          <w:sz w:val="24"/>
          <w:szCs w:val="24"/>
        </w:rPr>
        <w:t>Kimura, M., Ueda, K., Goto, C., Jitsuiki, D., Nishioka, K., Umemura, T., et al. (2007). Repetition of ischemic preconditioning augments endothelium-dependent vasodilation in humans: role of endothelium-derived nitric oxide and endothelial progenitor cells. </w:t>
      </w:r>
      <w:r w:rsidRPr="00786B75">
        <w:rPr>
          <w:rFonts w:asciiTheme="majorBidi" w:eastAsia="Times New Roman" w:hAnsiTheme="majorBidi" w:cs="B Nazanin"/>
          <w:i/>
          <w:iCs/>
          <w:color w:val="3E3D40"/>
          <w:sz w:val="24"/>
          <w:szCs w:val="24"/>
        </w:rPr>
        <w:t>Arterioscler. Thromb. Vasc. Biol.</w:t>
      </w:r>
      <w:r w:rsidRPr="00786B75">
        <w:rPr>
          <w:rFonts w:asciiTheme="majorBidi" w:eastAsia="Times New Roman" w:hAnsiTheme="majorBidi" w:cs="B Nazanin"/>
          <w:color w:val="3E3D40"/>
          <w:sz w:val="24"/>
          <w:szCs w:val="24"/>
        </w:rPr>
        <w:t> 27, 1403–1410. doi: 10.1161/ATVBAHA.107.143578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5" w:name="B76"/>
      <w:bookmarkEnd w:id="75"/>
      <w:r w:rsidRPr="00786B75">
        <w:rPr>
          <w:rFonts w:asciiTheme="majorBidi" w:eastAsia="Times New Roman" w:hAnsiTheme="majorBidi" w:cs="B Nazanin"/>
          <w:color w:val="3E3D40"/>
          <w:sz w:val="24"/>
          <w:szCs w:val="24"/>
        </w:rPr>
        <w:t>Klatsky, A. L., Armstrong, M. A., and Poggi, J. (2000). Risk of pulmonary embolism and/or deep venous thrombosis in Asian-Americans. </w:t>
      </w:r>
      <w:r w:rsidRPr="00786B75">
        <w:rPr>
          <w:rFonts w:asciiTheme="majorBidi" w:eastAsia="Times New Roman" w:hAnsiTheme="majorBidi" w:cs="B Nazanin"/>
          <w:i/>
          <w:iCs/>
          <w:color w:val="3E3D40"/>
          <w:sz w:val="24"/>
          <w:szCs w:val="24"/>
        </w:rPr>
        <w:t>Am. J. Cardiol.</w:t>
      </w:r>
      <w:r w:rsidRPr="00786B75">
        <w:rPr>
          <w:rFonts w:asciiTheme="majorBidi" w:eastAsia="Times New Roman" w:hAnsiTheme="majorBidi" w:cs="B Nazanin"/>
          <w:color w:val="3E3D40"/>
          <w:sz w:val="24"/>
          <w:szCs w:val="24"/>
        </w:rPr>
        <w:t> 85, 1334–1337. doi: 10.1016/s0002-9149(00)00766-9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6" w:name="B77"/>
      <w:bookmarkEnd w:id="76"/>
      <w:r w:rsidRPr="00786B75">
        <w:rPr>
          <w:rFonts w:asciiTheme="majorBidi" w:eastAsia="Times New Roman" w:hAnsiTheme="majorBidi" w:cs="B Nazanin"/>
          <w:color w:val="3E3D40"/>
          <w:sz w:val="24"/>
          <w:szCs w:val="24"/>
        </w:rPr>
        <w:t>Kraemer, W. J., and Ratamess, N. A. (2004). Fundamentals of resistance training: progression and exercise prescription.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36, 674–688. doi: 10.1249/01.mss.0000121945.36635.61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7" w:name="B78"/>
      <w:bookmarkEnd w:id="77"/>
      <w:r w:rsidRPr="00786B75">
        <w:rPr>
          <w:rFonts w:asciiTheme="majorBidi" w:eastAsia="Times New Roman" w:hAnsiTheme="majorBidi" w:cs="B Nazanin"/>
          <w:color w:val="3E3D40"/>
          <w:sz w:val="24"/>
          <w:szCs w:val="24"/>
        </w:rPr>
        <w:lastRenderedPageBreak/>
        <w:t>Kubota, A., Sakuraba, K., Koh, S., Ogura, Y., and Tamura, Y. (2011). Blood flow restriction by low compressive force prevents disuse muscular weakness. </w:t>
      </w:r>
      <w:r w:rsidRPr="00786B75">
        <w:rPr>
          <w:rFonts w:asciiTheme="majorBidi" w:eastAsia="Times New Roman" w:hAnsiTheme="majorBidi" w:cs="B Nazanin"/>
          <w:i/>
          <w:iCs/>
          <w:color w:val="3E3D40"/>
          <w:sz w:val="24"/>
          <w:szCs w:val="24"/>
        </w:rPr>
        <w:t>J. Sci. Med. Sport</w:t>
      </w:r>
      <w:r w:rsidRPr="00786B75">
        <w:rPr>
          <w:rFonts w:asciiTheme="majorBidi" w:eastAsia="Times New Roman" w:hAnsiTheme="majorBidi" w:cs="B Nazanin"/>
          <w:color w:val="3E3D40"/>
          <w:sz w:val="24"/>
          <w:szCs w:val="24"/>
        </w:rPr>
        <w:t> 14, 95–99. doi: 10.1016/j.jsams.2010.08.007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8" w:name="B79"/>
      <w:bookmarkEnd w:id="78"/>
      <w:r w:rsidRPr="00786B75">
        <w:rPr>
          <w:rFonts w:asciiTheme="majorBidi" w:eastAsia="Times New Roman" w:hAnsiTheme="majorBidi" w:cs="B Nazanin"/>
          <w:color w:val="3E3D40"/>
          <w:sz w:val="24"/>
          <w:szCs w:val="24"/>
        </w:rPr>
        <w:t>Kubota, A., Sakuraba, K., Sawaki, K., Sumide, T., and Tamura, Y. (2008). Prevention of disuse muscular weakness by restriction of blood flow.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40, 529–534. doi: 10.1249/MSS.0b013e31815ddac6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79" w:name="B80"/>
      <w:bookmarkEnd w:id="79"/>
      <w:r w:rsidRPr="00786B75">
        <w:rPr>
          <w:rFonts w:asciiTheme="majorBidi" w:eastAsia="Times New Roman" w:hAnsiTheme="majorBidi" w:cs="B Nazanin"/>
          <w:color w:val="3E3D40"/>
          <w:sz w:val="24"/>
          <w:szCs w:val="24"/>
        </w:rPr>
        <w:t>Kucher, N. (2011). Deep-vein thrombosis of the upper extremities. </w:t>
      </w:r>
      <w:r w:rsidRPr="00786B75">
        <w:rPr>
          <w:rFonts w:asciiTheme="majorBidi" w:eastAsia="Times New Roman" w:hAnsiTheme="majorBidi" w:cs="B Nazanin"/>
          <w:i/>
          <w:iCs/>
          <w:color w:val="3E3D40"/>
          <w:sz w:val="24"/>
          <w:szCs w:val="24"/>
        </w:rPr>
        <w:t>N. Engl. J. Med.</w:t>
      </w:r>
      <w:r w:rsidRPr="00786B75">
        <w:rPr>
          <w:rFonts w:asciiTheme="majorBidi" w:eastAsia="Times New Roman" w:hAnsiTheme="majorBidi" w:cs="B Nazanin"/>
          <w:color w:val="3E3D40"/>
          <w:sz w:val="24"/>
          <w:szCs w:val="24"/>
        </w:rPr>
        <w:t> 364, 861–869. doi: 10.1056/nejmcp1008740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0" w:name="B81"/>
      <w:bookmarkEnd w:id="80"/>
      <w:r w:rsidRPr="00786B75">
        <w:rPr>
          <w:rFonts w:asciiTheme="majorBidi" w:eastAsia="Times New Roman" w:hAnsiTheme="majorBidi" w:cs="B Nazanin"/>
          <w:color w:val="3E3D40"/>
          <w:sz w:val="24"/>
          <w:szCs w:val="24"/>
        </w:rPr>
        <w:t>Kumagai, K., Kurobe, K., Zhong, H., Loenneke, J. P., Thiebaud, R. S., Ogita, F., et al. (2012). Cardiovascular drift during low intensity exercise with leg blood flow restriction. </w:t>
      </w:r>
      <w:r w:rsidRPr="00786B75">
        <w:rPr>
          <w:rFonts w:asciiTheme="majorBidi" w:eastAsia="Times New Roman" w:hAnsiTheme="majorBidi" w:cs="B Nazanin"/>
          <w:i/>
          <w:iCs/>
          <w:color w:val="3E3D40"/>
          <w:sz w:val="24"/>
          <w:szCs w:val="24"/>
        </w:rPr>
        <w:t>Acta Physiol. Hung.</w:t>
      </w:r>
      <w:r w:rsidRPr="00786B75">
        <w:rPr>
          <w:rFonts w:asciiTheme="majorBidi" w:eastAsia="Times New Roman" w:hAnsiTheme="majorBidi" w:cs="B Nazanin"/>
          <w:color w:val="3E3D40"/>
          <w:sz w:val="24"/>
          <w:szCs w:val="24"/>
        </w:rPr>
        <w:t> 99, 392–399. doi: 10.1556/APhysiol.99.2012.4.3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1" w:name="B82"/>
      <w:bookmarkEnd w:id="81"/>
      <w:r w:rsidRPr="00786B75">
        <w:rPr>
          <w:rFonts w:asciiTheme="majorBidi" w:eastAsia="Times New Roman" w:hAnsiTheme="majorBidi" w:cs="B Nazanin"/>
          <w:color w:val="3E3D40"/>
          <w:sz w:val="24"/>
          <w:szCs w:val="24"/>
        </w:rPr>
        <w:t>Ladlow, P., Coppack, R. J., Dharm-Datta, S., Conway, D., Sellon, E., Patterson, S. D., et al. (2018). Low-load resistance training with blood flow restriction improves clinical outcomes in musculoskeletal rehabilitation: a single-blind randomized controlled trial. </w:t>
      </w:r>
      <w:r w:rsidRPr="00786B75">
        <w:rPr>
          <w:rFonts w:asciiTheme="majorBidi" w:eastAsia="Times New Roman" w:hAnsiTheme="majorBidi" w:cs="B Nazanin"/>
          <w:i/>
          <w:iCs/>
          <w:color w:val="3E3D40"/>
          <w:sz w:val="24"/>
          <w:szCs w:val="24"/>
        </w:rPr>
        <w:t>Front. Physiol.</w:t>
      </w:r>
      <w:r w:rsidRPr="00786B75">
        <w:rPr>
          <w:rFonts w:asciiTheme="majorBidi" w:eastAsia="Times New Roman" w:hAnsiTheme="majorBidi" w:cs="B Nazanin"/>
          <w:color w:val="3E3D40"/>
          <w:sz w:val="24"/>
          <w:szCs w:val="24"/>
        </w:rPr>
        <w:t> 9:1269. doi: 10.3389/fphys.2018.01269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2" w:name="B83"/>
      <w:bookmarkEnd w:id="82"/>
      <w:r w:rsidRPr="00786B75">
        <w:rPr>
          <w:rFonts w:asciiTheme="majorBidi" w:eastAsia="Times New Roman" w:hAnsiTheme="majorBidi" w:cs="B Nazanin"/>
          <w:color w:val="3E3D40"/>
          <w:sz w:val="24"/>
          <w:szCs w:val="24"/>
        </w:rPr>
        <w:t>Larkin, K. A., Macneil, R. G., Dirain, M., Sandesara, B., Manini, T. M., and Buford, T. W. (2012). Blood flow restriction enhances post-resistance exercise angiogenic gene expression.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44, 2077–2083. doi: 10.1249/MSS.0b013e3182625928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3" w:name="B84"/>
      <w:bookmarkEnd w:id="83"/>
      <w:r w:rsidRPr="00786B75">
        <w:rPr>
          <w:rFonts w:asciiTheme="majorBidi" w:eastAsia="Times New Roman" w:hAnsiTheme="majorBidi" w:cs="B Nazanin"/>
          <w:color w:val="3E3D40"/>
          <w:sz w:val="24"/>
          <w:szCs w:val="24"/>
        </w:rPr>
        <w:t>Laurentino, G., Ugrinowitsch, C., Aihara, A. Y., Fernandes, A. R., Parcell, A. C., Ricard, M., et al. (2008). Effects of strength training and vascular occlusion.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29, 664–667. doi: 10.1055/s-2007-989405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4" w:name="B85"/>
      <w:bookmarkEnd w:id="84"/>
      <w:r w:rsidRPr="00786B75">
        <w:rPr>
          <w:rFonts w:asciiTheme="majorBidi" w:eastAsia="Times New Roman" w:hAnsiTheme="majorBidi" w:cs="B Nazanin"/>
          <w:color w:val="3E3D40"/>
          <w:sz w:val="24"/>
          <w:szCs w:val="24"/>
        </w:rPr>
        <w:t>Laurentino, G. C., Loenneke, J. P., Teixeira, E. L., Nakajima, E., Iared, W., and Tricoli, V. (2016). The effect of cuff width on muscle adaptations after blood flow restriction training.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48, 920–925. doi: 10.1249/MSS.0000000000000833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5" w:name="B86"/>
      <w:bookmarkEnd w:id="85"/>
      <w:r w:rsidRPr="00786B75">
        <w:rPr>
          <w:rFonts w:asciiTheme="majorBidi" w:eastAsia="Times New Roman" w:hAnsiTheme="majorBidi" w:cs="B Nazanin"/>
          <w:color w:val="3E3D40"/>
          <w:sz w:val="24"/>
          <w:szCs w:val="24"/>
        </w:rPr>
        <w:t>Libardi, C. A., Catai, A. M., Miquelini, M., Borghi-Silva, A., Minatel, V., Alvarez, I. F., et al. (2017). Hemodynamic responses to blood flow restriction and resistance exercise to muscular failure.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38, 134–140. doi: 10.1055/s-0042-115032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6" w:name="B87"/>
      <w:bookmarkEnd w:id="86"/>
      <w:r w:rsidRPr="00786B75">
        <w:rPr>
          <w:rFonts w:asciiTheme="majorBidi" w:eastAsia="Times New Roman" w:hAnsiTheme="majorBidi" w:cs="B Nazanin"/>
          <w:color w:val="3E3D40"/>
          <w:sz w:val="24"/>
          <w:szCs w:val="24"/>
        </w:rPr>
        <w:t>Libardi, C. A., Chacon-Mikahil, M. P., Cavaglieri, C. R., Tricoli, V., Roschel, H., Vechin, F. C., et al. (2015). Effect of concurrent training with blood flow restriction in the elderly.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36, 395–399. doi: 10.1055/s-0034-1390496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7" w:name="B88"/>
      <w:bookmarkEnd w:id="87"/>
      <w:r w:rsidRPr="00786B75">
        <w:rPr>
          <w:rFonts w:asciiTheme="majorBidi" w:eastAsia="Times New Roman" w:hAnsiTheme="majorBidi" w:cs="B Nazanin"/>
          <w:color w:val="3E3D40"/>
          <w:sz w:val="24"/>
          <w:szCs w:val="24"/>
        </w:rPr>
        <w:t>Lixandrão, M. E., Ugrinowitsch, C., Berton, R., Vechin, F. C., Conceição, M. S., Damas, F., et al. (2018). Magnitude of muscle strength and mass adaptations between high-load resistance training versus low-load resistance training associated with blood flow restriction: a systematic review and meta-analysis.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48, 361–378. doi: 10.1007/s40279-017-0795-y</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8" w:name="B89"/>
      <w:bookmarkEnd w:id="88"/>
      <w:r w:rsidRPr="00786B75">
        <w:rPr>
          <w:rFonts w:asciiTheme="majorBidi" w:eastAsia="Times New Roman" w:hAnsiTheme="majorBidi" w:cs="B Nazanin"/>
          <w:color w:val="3E3D40"/>
          <w:sz w:val="24"/>
          <w:szCs w:val="24"/>
        </w:rPr>
        <w:t>Lixandrao, M. E., Ugrinowitsch, C., Laurentino, G., Libardi, C. A., Aihara, A. Y., Cardoso, F. N., et al. (2015). Effects of exercise intensity and occlusion pressure after 12 weeks of resistance training with blood-flow restriction.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115, 2471–2480. doi: 10.1007/s00421-015-3253-2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89" w:name="B90"/>
      <w:bookmarkEnd w:id="89"/>
      <w:r w:rsidRPr="00786B75">
        <w:rPr>
          <w:rFonts w:asciiTheme="majorBidi" w:eastAsia="Times New Roman" w:hAnsiTheme="majorBidi" w:cs="B Nazanin"/>
          <w:color w:val="3E3D40"/>
          <w:sz w:val="24"/>
          <w:szCs w:val="24"/>
        </w:rPr>
        <w:t>Loenneke, J. P., Allen, K. M., Mouser, J. G., Thiebaud, R. S., Kim, D., Abe, T., et al. (2015). Blood flow restriction in the upper and lower limbs is predicted by limb circumference and systolic blood pressure.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115, 397–405. doi: 10.1007/s00421-014-3030-7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0" w:name="B91"/>
      <w:bookmarkEnd w:id="90"/>
      <w:r w:rsidRPr="00786B75">
        <w:rPr>
          <w:rFonts w:asciiTheme="majorBidi" w:eastAsia="Times New Roman" w:hAnsiTheme="majorBidi" w:cs="B Nazanin"/>
          <w:color w:val="3E3D40"/>
          <w:sz w:val="24"/>
          <w:szCs w:val="24"/>
        </w:rPr>
        <w:t>Loenneke, J. P., Balapur, A., Thrower, A. D., Barnes, J. T., and Pujol, T. J. (2011a). The perceptual responses to occluded exercise. </w:t>
      </w:r>
      <w:r w:rsidRPr="00786B75">
        <w:rPr>
          <w:rFonts w:asciiTheme="majorBidi" w:eastAsia="Times New Roman" w:hAnsiTheme="majorBidi" w:cs="B Nazanin"/>
          <w:i/>
          <w:iCs/>
          <w:color w:val="3E3D40"/>
          <w:sz w:val="24"/>
          <w:szCs w:val="24"/>
        </w:rPr>
        <w:t>Int. J. Sports Med.</w:t>
      </w:r>
      <w:r w:rsidRPr="00786B75">
        <w:rPr>
          <w:rFonts w:asciiTheme="majorBidi" w:eastAsia="Times New Roman" w:hAnsiTheme="majorBidi" w:cs="B Nazanin"/>
          <w:color w:val="3E3D40"/>
          <w:sz w:val="24"/>
          <w:szCs w:val="24"/>
        </w:rPr>
        <w:t> 32, 181–184. doi: 10.1055/s-0030-1268472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1" w:name="B92"/>
      <w:bookmarkEnd w:id="91"/>
      <w:r w:rsidRPr="00786B75">
        <w:rPr>
          <w:rFonts w:asciiTheme="majorBidi" w:eastAsia="Times New Roman" w:hAnsiTheme="majorBidi" w:cs="B Nazanin"/>
          <w:color w:val="3E3D40"/>
          <w:sz w:val="24"/>
          <w:szCs w:val="24"/>
        </w:rPr>
        <w:lastRenderedPageBreak/>
        <w:t>Loenneke, J. P., Fahs, C. A., Wilson, J. M., and Bemben, M. G. (2011b). Blood flow restriction: the metabolite/volume threshold theory. </w:t>
      </w:r>
      <w:r w:rsidRPr="00786B75">
        <w:rPr>
          <w:rFonts w:asciiTheme="majorBidi" w:eastAsia="Times New Roman" w:hAnsiTheme="majorBidi" w:cs="B Nazanin"/>
          <w:i/>
          <w:iCs/>
          <w:color w:val="3E3D40"/>
          <w:sz w:val="24"/>
          <w:szCs w:val="24"/>
        </w:rPr>
        <w:t>Med. Hypotheses</w:t>
      </w:r>
      <w:r w:rsidRPr="00786B75">
        <w:rPr>
          <w:rFonts w:asciiTheme="majorBidi" w:eastAsia="Times New Roman" w:hAnsiTheme="majorBidi" w:cs="B Nazanin"/>
          <w:color w:val="3E3D40"/>
          <w:sz w:val="24"/>
          <w:szCs w:val="24"/>
        </w:rPr>
        <w:t> 77, 748–752. doi: 10.1016/j.mehy.2011.07.029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2" w:name="B93"/>
      <w:bookmarkEnd w:id="92"/>
      <w:r w:rsidRPr="00786B75">
        <w:rPr>
          <w:rFonts w:asciiTheme="majorBidi" w:eastAsia="Times New Roman" w:hAnsiTheme="majorBidi" w:cs="B Nazanin"/>
          <w:color w:val="3E3D40"/>
          <w:sz w:val="24"/>
          <w:szCs w:val="24"/>
        </w:rPr>
        <w:t>Loenneke, J. P., Kearney, M. L., Thrower, A. D., Collins, S., and Pujol, T. J. (2010). The acute response of practical occlusion in the knee extensors. </w:t>
      </w:r>
      <w:r w:rsidRPr="00786B75">
        <w:rPr>
          <w:rFonts w:asciiTheme="majorBidi" w:eastAsia="Times New Roman" w:hAnsiTheme="majorBidi" w:cs="B Nazanin"/>
          <w:i/>
          <w:iCs/>
          <w:color w:val="3E3D40"/>
          <w:sz w:val="24"/>
          <w:szCs w:val="24"/>
        </w:rPr>
        <w:t>J. Strength Cond. Res.</w:t>
      </w:r>
      <w:r w:rsidRPr="00786B75">
        <w:rPr>
          <w:rFonts w:asciiTheme="majorBidi" w:eastAsia="Times New Roman" w:hAnsiTheme="majorBidi" w:cs="B Nazanin"/>
          <w:color w:val="3E3D40"/>
          <w:sz w:val="24"/>
          <w:szCs w:val="24"/>
        </w:rPr>
        <w:t> 24, 2831–2834. doi: 10.1519/JSC.0b013e3181f0ac3a</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3" w:name="B94"/>
      <w:bookmarkEnd w:id="93"/>
      <w:r w:rsidRPr="00786B75">
        <w:rPr>
          <w:rFonts w:asciiTheme="majorBidi" w:eastAsia="Times New Roman" w:hAnsiTheme="majorBidi" w:cs="B Nazanin"/>
          <w:color w:val="3E3D40"/>
          <w:sz w:val="24"/>
          <w:szCs w:val="24"/>
        </w:rPr>
        <w:t>Loenneke, J. P., Loprinzi, P. D., Abe, T., Thiebaud, R. S., Allen, K. M., Grant Mouser, J., et al. (2016). Arm circumference influences blood pressure even when applying the correct cuff size: is a further correction needed? </w:t>
      </w:r>
      <w:r w:rsidRPr="00786B75">
        <w:rPr>
          <w:rFonts w:asciiTheme="majorBidi" w:eastAsia="Times New Roman" w:hAnsiTheme="majorBidi" w:cs="B Nazanin"/>
          <w:i/>
          <w:iCs/>
          <w:color w:val="3E3D40"/>
          <w:sz w:val="24"/>
          <w:szCs w:val="24"/>
        </w:rPr>
        <w:t>Int. J. Cardiol.</w:t>
      </w:r>
      <w:r w:rsidRPr="00786B75">
        <w:rPr>
          <w:rFonts w:asciiTheme="majorBidi" w:eastAsia="Times New Roman" w:hAnsiTheme="majorBidi" w:cs="B Nazanin"/>
          <w:color w:val="3E3D40"/>
          <w:sz w:val="24"/>
          <w:szCs w:val="24"/>
        </w:rPr>
        <w:t> 202, 743–744. doi: 10.1016/j.ijcard.2015.10.009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4" w:name="B95"/>
      <w:bookmarkEnd w:id="94"/>
      <w:r w:rsidRPr="00786B75">
        <w:rPr>
          <w:rFonts w:asciiTheme="majorBidi" w:eastAsia="Times New Roman" w:hAnsiTheme="majorBidi" w:cs="B Nazanin"/>
          <w:color w:val="3E3D40"/>
          <w:sz w:val="24"/>
          <w:szCs w:val="24"/>
        </w:rPr>
        <w:t>Loenneke, J. P., Thiebaud, R. S., Fahs, C. A., Rossow, L. M., Abe, T., and Bemben, M. G. (2013). Effect of cuff type on arterial occlusion.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33, 325–327. doi: 10.1111/cpf.12035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5" w:name="B96"/>
      <w:bookmarkEnd w:id="95"/>
      <w:r w:rsidRPr="00786B75">
        <w:rPr>
          <w:rFonts w:asciiTheme="majorBidi" w:eastAsia="Times New Roman" w:hAnsiTheme="majorBidi" w:cs="B Nazanin"/>
          <w:color w:val="3E3D40"/>
          <w:sz w:val="24"/>
          <w:szCs w:val="24"/>
        </w:rPr>
        <w:t>Loenneke, J. P., Thiebaud, R. S., and Abe, T. (2014a). Does blood flow restriction result in skeletal muscle damage? A critical review of available evidence.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24, e415–e422. doi: 10.1111/sms.12210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6" w:name="B97"/>
      <w:bookmarkEnd w:id="96"/>
      <w:r w:rsidRPr="00786B75">
        <w:rPr>
          <w:rFonts w:asciiTheme="majorBidi" w:eastAsia="Times New Roman" w:hAnsiTheme="majorBidi" w:cs="B Nazanin"/>
          <w:color w:val="3E3D40"/>
          <w:sz w:val="24"/>
          <w:szCs w:val="24"/>
        </w:rPr>
        <w:t>Loenneke, J. P., Thiebaud, R. S., Fahs, C. A., Rossow, L. M., Abe, T., and Bemben, M. G. (2014b). Blood flow restriction: effects of cuff type on fatigue and perceptual responses to resistance exercise. </w:t>
      </w:r>
      <w:r w:rsidRPr="00786B75">
        <w:rPr>
          <w:rFonts w:asciiTheme="majorBidi" w:eastAsia="Times New Roman" w:hAnsiTheme="majorBidi" w:cs="B Nazanin"/>
          <w:i/>
          <w:iCs/>
          <w:color w:val="3E3D40"/>
          <w:sz w:val="24"/>
          <w:szCs w:val="24"/>
        </w:rPr>
        <w:t>Acta Physiol. Hung.</w:t>
      </w:r>
      <w:r w:rsidRPr="00786B75">
        <w:rPr>
          <w:rFonts w:asciiTheme="majorBidi" w:eastAsia="Times New Roman" w:hAnsiTheme="majorBidi" w:cs="B Nazanin"/>
          <w:color w:val="3E3D40"/>
          <w:sz w:val="24"/>
          <w:szCs w:val="24"/>
        </w:rPr>
        <w:t> 101, 158–166. doi: 10.1556/APhysiol.101.2014.2.4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7" w:name="B98"/>
      <w:bookmarkEnd w:id="97"/>
      <w:r w:rsidRPr="00786B75">
        <w:rPr>
          <w:rFonts w:asciiTheme="majorBidi" w:eastAsia="Times New Roman" w:hAnsiTheme="majorBidi" w:cs="B Nazanin"/>
          <w:color w:val="3E3D40"/>
          <w:sz w:val="24"/>
          <w:szCs w:val="24"/>
        </w:rPr>
        <w:t>Loenneke, J. P., Balapur, A., Thrower, A. D., Barnes, J., and Pujol, T. J. (2012a). Blood flow restriction reduces time to muscular failure. </w:t>
      </w:r>
      <w:r w:rsidRPr="00786B75">
        <w:rPr>
          <w:rFonts w:asciiTheme="majorBidi" w:eastAsia="Times New Roman" w:hAnsiTheme="majorBidi" w:cs="B Nazanin"/>
          <w:i/>
          <w:iCs/>
          <w:color w:val="3E3D40"/>
          <w:sz w:val="24"/>
          <w:szCs w:val="24"/>
        </w:rPr>
        <w:t>Eur. J. Sport Sci.</w:t>
      </w:r>
      <w:r w:rsidRPr="00786B75">
        <w:rPr>
          <w:rFonts w:asciiTheme="majorBidi" w:eastAsia="Times New Roman" w:hAnsiTheme="majorBidi" w:cs="B Nazanin"/>
          <w:color w:val="3E3D40"/>
          <w:sz w:val="24"/>
          <w:szCs w:val="24"/>
        </w:rPr>
        <w:t> 12, 238–248.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8" w:name="B99"/>
      <w:bookmarkEnd w:id="98"/>
      <w:r w:rsidRPr="00786B75">
        <w:rPr>
          <w:rFonts w:asciiTheme="majorBidi" w:eastAsia="Times New Roman" w:hAnsiTheme="majorBidi" w:cs="B Nazanin"/>
          <w:color w:val="3E3D40"/>
          <w:sz w:val="24"/>
          <w:szCs w:val="24"/>
        </w:rPr>
        <w:t>Loenneke, J. P., Fahs, C. A., Rossow, L. M., Sherk, V. D., Thiebaud, R. S., Abe, T., et al. (2012b). Effects of cuff width on arterial occlusion: implications for blood flow restricted exercise.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112, 2903–2912. doi: 10.1007/s00421-011-2266-8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99" w:name="B100"/>
      <w:bookmarkEnd w:id="99"/>
      <w:r w:rsidRPr="00786B75">
        <w:rPr>
          <w:rFonts w:asciiTheme="majorBidi" w:eastAsia="Times New Roman" w:hAnsiTheme="majorBidi" w:cs="B Nazanin"/>
          <w:color w:val="3E3D40"/>
          <w:sz w:val="24"/>
          <w:szCs w:val="24"/>
        </w:rPr>
        <w:t>Loenneke, J. P., Fahs, C. A., Thiebaud, R. S., Rossow, L. M., Abe, T., Ye, X., et al. (2012c). The acute muscle swelling effects of blood flow restriction. </w:t>
      </w:r>
      <w:r w:rsidRPr="00786B75">
        <w:rPr>
          <w:rFonts w:asciiTheme="majorBidi" w:eastAsia="Times New Roman" w:hAnsiTheme="majorBidi" w:cs="B Nazanin"/>
          <w:i/>
          <w:iCs/>
          <w:color w:val="3E3D40"/>
          <w:sz w:val="24"/>
          <w:szCs w:val="24"/>
        </w:rPr>
        <w:t>Acta Physiol. Hung.</w:t>
      </w:r>
      <w:r w:rsidRPr="00786B75">
        <w:rPr>
          <w:rFonts w:asciiTheme="majorBidi" w:eastAsia="Times New Roman" w:hAnsiTheme="majorBidi" w:cs="B Nazanin"/>
          <w:color w:val="3E3D40"/>
          <w:sz w:val="24"/>
          <w:szCs w:val="24"/>
        </w:rPr>
        <w:t> 99, 400–410. doi: 10.1556/APhysiol.99.2012.4.4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0" w:name="B101"/>
      <w:bookmarkEnd w:id="100"/>
      <w:r w:rsidRPr="00786B75">
        <w:rPr>
          <w:rFonts w:asciiTheme="majorBidi" w:eastAsia="Times New Roman" w:hAnsiTheme="majorBidi" w:cs="B Nazanin"/>
          <w:color w:val="3E3D40"/>
          <w:sz w:val="24"/>
          <w:szCs w:val="24"/>
        </w:rPr>
        <w:t>Loenneke, J. P., Wilson, J. M., Marín, P. J., Zourdos, M. C., and Bemben, M. G. (2012d). Low intensity blood flow restriction training: a meta-analysis.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112, 1849–1859. doi: 10.1007/s00421-011-2167-x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1" w:name="B102"/>
      <w:bookmarkEnd w:id="101"/>
      <w:r w:rsidRPr="00786B75">
        <w:rPr>
          <w:rFonts w:asciiTheme="majorBidi" w:eastAsia="Times New Roman" w:hAnsiTheme="majorBidi" w:cs="B Nazanin"/>
          <w:color w:val="3E3D40"/>
          <w:sz w:val="24"/>
          <w:szCs w:val="24"/>
        </w:rPr>
        <w:t>Luebbers, P. E., Fry, A. C., Kriley, L. M., and Butler, M. S. (2014). The effects of a 7-week practical blood flow restriction program on well-trained collegiate athletes. </w:t>
      </w:r>
      <w:r w:rsidRPr="00786B75">
        <w:rPr>
          <w:rFonts w:asciiTheme="majorBidi" w:eastAsia="Times New Roman" w:hAnsiTheme="majorBidi" w:cs="B Nazanin"/>
          <w:i/>
          <w:iCs/>
          <w:color w:val="3E3D40"/>
          <w:sz w:val="24"/>
          <w:szCs w:val="24"/>
        </w:rPr>
        <w:t>J. Strength Cond. Res.</w:t>
      </w:r>
      <w:r w:rsidRPr="00786B75">
        <w:rPr>
          <w:rFonts w:asciiTheme="majorBidi" w:eastAsia="Times New Roman" w:hAnsiTheme="majorBidi" w:cs="B Nazanin"/>
          <w:color w:val="3E3D40"/>
          <w:sz w:val="24"/>
          <w:szCs w:val="24"/>
        </w:rPr>
        <w:t> 28, 2270–2280. doi: 10.1519/JSC.0000000000000385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2" w:name="B103"/>
      <w:bookmarkEnd w:id="102"/>
      <w:r w:rsidRPr="00786B75">
        <w:rPr>
          <w:rFonts w:asciiTheme="majorBidi" w:eastAsia="Times New Roman" w:hAnsiTheme="majorBidi" w:cs="B Nazanin"/>
          <w:color w:val="3E3D40"/>
          <w:sz w:val="24"/>
          <w:szCs w:val="24"/>
        </w:rPr>
        <w:t>Madarame, H., Kurano, M., Fukumura, K., Fukuda, T., and Nakajima, T. (2013). Haemostatic and inflammatory responses to blood flow-restricted exercise in patients with ischaemic heart disease: a pilot study.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33, 11–17. doi: 10.1111/j.1475-097X.2012.01158.x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3" w:name="B104"/>
      <w:bookmarkEnd w:id="103"/>
      <w:r w:rsidRPr="00786B75">
        <w:rPr>
          <w:rFonts w:asciiTheme="majorBidi" w:eastAsia="Times New Roman" w:hAnsiTheme="majorBidi" w:cs="B Nazanin"/>
          <w:color w:val="3E3D40"/>
          <w:sz w:val="24"/>
          <w:szCs w:val="24"/>
        </w:rPr>
        <w:t>Madarame, H., Kurano, M., Takano, H., Iida, H., Sato, Y., Ohshima, H., et al. (2010). Effects of low-intensity resistance exercise with blood flow restriction on coagulation system in healthy subjects.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30, 210–213. doi: 10.1111/j.1475-097X.2010.00927.x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4" w:name="B105"/>
      <w:bookmarkEnd w:id="104"/>
      <w:r w:rsidRPr="00786B75">
        <w:rPr>
          <w:rFonts w:asciiTheme="majorBidi" w:eastAsia="Times New Roman" w:hAnsiTheme="majorBidi" w:cs="B Nazanin"/>
          <w:color w:val="3E3D40"/>
          <w:sz w:val="24"/>
          <w:szCs w:val="24"/>
        </w:rPr>
        <w:t>Madarame, H., Neya, M., Ochi, E., Nakazato, K., Sato, Y., and Ishii, N. (2008). Cross-transfer effects of resistance training with blood flow restriction.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40, 258–263. doi: 10.1249/mss.0b013e31815c6d7e</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5" w:name="B106"/>
      <w:bookmarkEnd w:id="105"/>
      <w:r w:rsidRPr="00786B75">
        <w:rPr>
          <w:rFonts w:asciiTheme="majorBidi" w:eastAsia="Times New Roman" w:hAnsiTheme="majorBidi" w:cs="B Nazanin"/>
          <w:color w:val="3E3D40"/>
          <w:sz w:val="24"/>
          <w:szCs w:val="24"/>
        </w:rPr>
        <w:t xml:space="preserve">Manimmanakorn, A., Hamlin, M. J., Ross, J. J., Taylor, R., and Manimmanakorn, N. (2013). Effects of low-load resistance training combined with blood flow restriction or hypoxia on </w:t>
      </w:r>
      <w:r w:rsidRPr="00786B75">
        <w:rPr>
          <w:rFonts w:asciiTheme="majorBidi" w:eastAsia="Times New Roman" w:hAnsiTheme="majorBidi" w:cs="B Nazanin"/>
          <w:color w:val="3E3D40"/>
          <w:sz w:val="24"/>
          <w:szCs w:val="24"/>
        </w:rPr>
        <w:lastRenderedPageBreak/>
        <w:t>muscle function and performance in netball athletes. </w:t>
      </w:r>
      <w:r w:rsidRPr="00786B75">
        <w:rPr>
          <w:rFonts w:asciiTheme="majorBidi" w:eastAsia="Times New Roman" w:hAnsiTheme="majorBidi" w:cs="B Nazanin"/>
          <w:i/>
          <w:iCs/>
          <w:color w:val="3E3D40"/>
          <w:sz w:val="24"/>
          <w:szCs w:val="24"/>
        </w:rPr>
        <w:t>J. Sci. Med. Sport</w:t>
      </w:r>
      <w:r w:rsidRPr="00786B75">
        <w:rPr>
          <w:rFonts w:asciiTheme="majorBidi" w:eastAsia="Times New Roman" w:hAnsiTheme="majorBidi" w:cs="B Nazanin"/>
          <w:color w:val="3E3D40"/>
          <w:sz w:val="24"/>
          <w:szCs w:val="24"/>
        </w:rPr>
        <w:t> 16, 337–342. doi: 10.1016/j.jsams.2012.08.009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6" w:name="B107"/>
      <w:bookmarkEnd w:id="106"/>
      <w:r w:rsidRPr="00786B75">
        <w:rPr>
          <w:rFonts w:asciiTheme="majorBidi" w:eastAsia="Times New Roman" w:hAnsiTheme="majorBidi" w:cs="B Nazanin"/>
          <w:color w:val="3E3D40"/>
          <w:sz w:val="24"/>
          <w:szCs w:val="24"/>
        </w:rPr>
        <w:t>Manini, T. M., and Clark, B. C. (2009). Blood flow restricted exercise and skeletal muscle health. </w:t>
      </w:r>
      <w:r w:rsidRPr="00786B75">
        <w:rPr>
          <w:rFonts w:asciiTheme="majorBidi" w:eastAsia="Times New Roman" w:hAnsiTheme="majorBidi" w:cs="B Nazanin"/>
          <w:i/>
          <w:iCs/>
          <w:color w:val="3E3D40"/>
          <w:sz w:val="24"/>
          <w:szCs w:val="24"/>
        </w:rPr>
        <w:t>Exerc. Sport Sci. Rev.</w:t>
      </w:r>
      <w:r w:rsidRPr="00786B75">
        <w:rPr>
          <w:rFonts w:asciiTheme="majorBidi" w:eastAsia="Times New Roman" w:hAnsiTheme="majorBidi" w:cs="B Nazanin"/>
          <w:color w:val="3E3D40"/>
          <w:sz w:val="24"/>
          <w:szCs w:val="24"/>
        </w:rPr>
        <w:t> 37, 78–85. doi: 10.1097/JES.0b013e31819c2e5c</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7" w:name="B108"/>
      <w:bookmarkEnd w:id="107"/>
      <w:r w:rsidRPr="00786B75">
        <w:rPr>
          <w:rFonts w:asciiTheme="majorBidi" w:eastAsia="Times New Roman" w:hAnsiTheme="majorBidi" w:cs="B Nazanin"/>
          <w:color w:val="3E3D40"/>
          <w:sz w:val="24"/>
          <w:szCs w:val="24"/>
        </w:rPr>
        <w:t>Manini, T. M., Yarrow, J. F., Buford, T. W., Clark, B. C., Conover, C. F., and Borst, S. E. (2012). Growth hormone responses to acute resistance exercise with vascular restriction in young and old men. </w:t>
      </w:r>
      <w:r w:rsidRPr="00786B75">
        <w:rPr>
          <w:rFonts w:asciiTheme="majorBidi" w:eastAsia="Times New Roman" w:hAnsiTheme="majorBidi" w:cs="B Nazanin"/>
          <w:i/>
          <w:iCs/>
          <w:color w:val="3E3D40"/>
          <w:sz w:val="24"/>
          <w:szCs w:val="24"/>
        </w:rPr>
        <w:t>Growth Horm. IGF Res.</w:t>
      </w:r>
      <w:r w:rsidRPr="00786B75">
        <w:rPr>
          <w:rFonts w:asciiTheme="majorBidi" w:eastAsia="Times New Roman" w:hAnsiTheme="majorBidi" w:cs="B Nazanin"/>
          <w:color w:val="3E3D40"/>
          <w:sz w:val="24"/>
          <w:szCs w:val="24"/>
        </w:rPr>
        <w:t> 22, 167–172. doi: 10.1016/j.ghir.2012.05.002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8" w:name="B109"/>
      <w:bookmarkEnd w:id="108"/>
      <w:r w:rsidRPr="00786B75">
        <w:rPr>
          <w:rFonts w:asciiTheme="majorBidi" w:eastAsia="Times New Roman" w:hAnsiTheme="majorBidi" w:cs="B Nazanin"/>
          <w:color w:val="3E3D40"/>
          <w:sz w:val="24"/>
          <w:szCs w:val="24"/>
        </w:rPr>
        <w:t>Martín-Hernández, J., Marin, P. J., Menéndez, H., Ferrero, C., Loenneke, J. P., and Herrero, A. J. (2013). Muscular adaptations after two different volumes of blood flow-restricted training.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23, 114–120. doi: 10.1111/sms.12036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09" w:name="B110"/>
      <w:bookmarkEnd w:id="109"/>
      <w:r w:rsidRPr="00786B75">
        <w:rPr>
          <w:rFonts w:asciiTheme="majorBidi" w:eastAsia="Times New Roman" w:hAnsiTheme="majorBidi" w:cs="B Nazanin"/>
          <w:color w:val="3E3D40"/>
          <w:sz w:val="24"/>
          <w:szCs w:val="24"/>
        </w:rPr>
        <w:t>Mattocks, K. T., Jessee, M. B., Counts, B. R., Buckner, S. L., Grant Mouser, J., Dankel, S. J., et al. (2017). The effects of upper body exercise across different levels of blood flow restriction on arterial occlusion pressure and perceptual responses. </w:t>
      </w:r>
      <w:r w:rsidRPr="00786B75">
        <w:rPr>
          <w:rFonts w:asciiTheme="majorBidi" w:eastAsia="Times New Roman" w:hAnsiTheme="majorBidi" w:cs="B Nazanin"/>
          <w:i/>
          <w:iCs/>
          <w:color w:val="3E3D40"/>
          <w:sz w:val="24"/>
          <w:szCs w:val="24"/>
        </w:rPr>
        <w:t>Physiol. Behav.</w:t>
      </w:r>
      <w:r w:rsidRPr="00786B75">
        <w:rPr>
          <w:rFonts w:asciiTheme="majorBidi" w:eastAsia="Times New Roman" w:hAnsiTheme="majorBidi" w:cs="B Nazanin"/>
          <w:color w:val="3E3D40"/>
          <w:sz w:val="24"/>
          <w:szCs w:val="24"/>
        </w:rPr>
        <w:t> 171, 181–186. doi: 10.1016/j.physbeh.2017.01.015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0" w:name="B111"/>
      <w:bookmarkEnd w:id="110"/>
      <w:r w:rsidRPr="00786B75">
        <w:rPr>
          <w:rFonts w:asciiTheme="majorBidi" w:eastAsia="Times New Roman" w:hAnsiTheme="majorBidi" w:cs="B Nazanin"/>
          <w:color w:val="3E3D40"/>
          <w:sz w:val="24"/>
          <w:szCs w:val="24"/>
        </w:rPr>
        <w:t>May, A. K., Brandner, C. R., and Warmington, S. A. (2017). Hemodynamic responses are reduced with aerobic compared with resistance blood flow restriction exercise. </w:t>
      </w:r>
      <w:r w:rsidRPr="00786B75">
        <w:rPr>
          <w:rFonts w:asciiTheme="majorBidi" w:eastAsia="Times New Roman" w:hAnsiTheme="majorBidi" w:cs="B Nazanin"/>
          <w:i/>
          <w:iCs/>
          <w:color w:val="3E3D40"/>
          <w:sz w:val="24"/>
          <w:szCs w:val="24"/>
        </w:rPr>
        <w:t>Physiol. Rep.</w:t>
      </w:r>
      <w:r w:rsidRPr="00786B75">
        <w:rPr>
          <w:rFonts w:asciiTheme="majorBidi" w:eastAsia="Times New Roman" w:hAnsiTheme="majorBidi" w:cs="B Nazanin"/>
          <w:color w:val="3E3D40"/>
          <w:sz w:val="24"/>
          <w:szCs w:val="24"/>
        </w:rPr>
        <w:t> 5:e13142. doi: 10.14814/phy2.13142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1" w:name="B112"/>
      <w:bookmarkEnd w:id="111"/>
      <w:r w:rsidRPr="00786B75">
        <w:rPr>
          <w:rFonts w:asciiTheme="majorBidi" w:eastAsia="Times New Roman" w:hAnsiTheme="majorBidi" w:cs="B Nazanin"/>
          <w:color w:val="3E3D40"/>
          <w:sz w:val="24"/>
          <w:szCs w:val="24"/>
        </w:rPr>
        <w:t>McEwen, J. A., Owens, J. G., and Jeyasurya, J. (2018). Why is it crucial to use personalized occlusion pressures in blood flow restriction (BFR) rehabilitation? </w:t>
      </w:r>
      <w:r w:rsidRPr="00786B75">
        <w:rPr>
          <w:rFonts w:asciiTheme="majorBidi" w:eastAsia="Times New Roman" w:hAnsiTheme="majorBidi" w:cs="B Nazanin"/>
          <w:i/>
          <w:iCs/>
          <w:color w:val="3E3D40"/>
          <w:sz w:val="24"/>
          <w:szCs w:val="24"/>
        </w:rPr>
        <w:t>J. Med. Biol. Eng.</w:t>
      </w:r>
      <w:r w:rsidRPr="00786B75">
        <w:rPr>
          <w:rFonts w:asciiTheme="majorBidi" w:eastAsia="Times New Roman" w:hAnsiTheme="majorBidi" w:cs="B Nazanin"/>
          <w:color w:val="3E3D40"/>
          <w:sz w:val="24"/>
          <w:szCs w:val="24"/>
        </w:rPr>
        <w:t> 39, 7–11.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2" w:name="B113"/>
      <w:bookmarkEnd w:id="112"/>
      <w:r w:rsidRPr="00786B75">
        <w:rPr>
          <w:rFonts w:asciiTheme="majorBidi" w:eastAsia="Times New Roman" w:hAnsiTheme="majorBidi" w:cs="B Nazanin"/>
          <w:color w:val="3E3D40"/>
          <w:sz w:val="24"/>
          <w:szCs w:val="24"/>
        </w:rPr>
        <w:t>Moore, D. R., Burgomaster, K. A., Schofield, L. M., Gibala, M. J., Sale, D. G., and Phillips, S. M. (2004). Neuromuscular adaptations in human muscle following low intensity resistance training with vascular occlusion.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92, 399–406.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3" w:name="B114"/>
      <w:bookmarkEnd w:id="113"/>
      <w:r w:rsidRPr="00786B75">
        <w:rPr>
          <w:rFonts w:asciiTheme="majorBidi" w:eastAsia="Times New Roman" w:hAnsiTheme="majorBidi" w:cs="B Nazanin"/>
          <w:color w:val="3E3D40"/>
          <w:sz w:val="24"/>
          <w:szCs w:val="24"/>
        </w:rPr>
        <w:t>Mouser, J. G., Dankel, S. J., Jessee, M. B., Mattocks, K. T., Buckner, S. L., Counts, B. R., et al. (2017a). A tale of three cuffs: the hemodynamics of blood flow restriction.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117, 1493–1499. doi: 10.1007/s00421-017-3644-7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4" w:name="B115"/>
      <w:bookmarkEnd w:id="114"/>
      <w:r w:rsidRPr="00786B75">
        <w:rPr>
          <w:rFonts w:asciiTheme="majorBidi" w:eastAsia="Times New Roman" w:hAnsiTheme="majorBidi" w:cs="B Nazanin"/>
          <w:color w:val="3E3D40"/>
          <w:sz w:val="24"/>
          <w:szCs w:val="24"/>
        </w:rPr>
        <w:t>Mouser, J. G., Laurentino, G. C., Dankel, S. J., Buckner, S. L., Jessee, M. B., Counts, B. R., et al. (2017b). Blood flow in humans following low-load exercise with and without blood flow restriction. </w:t>
      </w:r>
      <w:r w:rsidRPr="00786B75">
        <w:rPr>
          <w:rFonts w:asciiTheme="majorBidi" w:eastAsia="Times New Roman" w:hAnsiTheme="majorBidi" w:cs="B Nazanin"/>
          <w:i/>
          <w:iCs/>
          <w:color w:val="3E3D40"/>
          <w:sz w:val="24"/>
          <w:szCs w:val="24"/>
        </w:rPr>
        <w:t>Appl. Physiol. Nutr. Metab.</w:t>
      </w:r>
      <w:r w:rsidRPr="00786B75">
        <w:rPr>
          <w:rFonts w:asciiTheme="majorBidi" w:eastAsia="Times New Roman" w:hAnsiTheme="majorBidi" w:cs="B Nazanin"/>
          <w:color w:val="3E3D40"/>
          <w:sz w:val="24"/>
          <w:szCs w:val="24"/>
        </w:rPr>
        <w:t> 42, 1165–1171. doi: 10.1139/apnm-2017-0102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5" w:name="B116"/>
      <w:bookmarkEnd w:id="115"/>
      <w:r w:rsidRPr="00786B75">
        <w:rPr>
          <w:rFonts w:asciiTheme="majorBidi" w:eastAsia="Times New Roman" w:hAnsiTheme="majorBidi" w:cs="B Nazanin"/>
          <w:color w:val="3E3D40"/>
          <w:sz w:val="24"/>
          <w:szCs w:val="24"/>
        </w:rPr>
        <w:t>Murrant, C. L., and Sarelius, I. H. (2015). Local control of blood flow during active hyperaemia: what kinds of integration are important?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593, 4699–4711. doi: 10.1113/JP270205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6" w:name="B117"/>
      <w:bookmarkEnd w:id="116"/>
      <w:r w:rsidRPr="00786B75">
        <w:rPr>
          <w:rFonts w:asciiTheme="majorBidi" w:eastAsia="Times New Roman" w:hAnsiTheme="majorBidi" w:cs="B Nazanin"/>
          <w:color w:val="3E3D40"/>
          <w:sz w:val="24"/>
          <w:szCs w:val="24"/>
        </w:rPr>
        <w:t>Nakajima, T., Kurano, M., Iida, H., Takano, H., Oonuma, H., Morita, T., et al. (2006). Use and safety of KAATSU training: results of a national survey.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2, 5–13. doi: 10.3806/ijktr.2.5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7" w:name="B118"/>
      <w:bookmarkEnd w:id="117"/>
      <w:r w:rsidRPr="00786B75">
        <w:rPr>
          <w:rFonts w:asciiTheme="majorBidi" w:eastAsia="Times New Roman" w:hAnsiTheme="majorBidi" w:cs="B Nazanin"/>
          <w:color w:val="3E3D40"/>
          <w:sz w:val="24"/>
          <w:szCs w:val="24"/>
        </w:rPr>
        <w:t>Nakajima, T., Takano, H., Kurano, M., Iida, H., Kubota, N., Yasuda, T., et al. (2007). Effects of KAATSU training on haemostasis in healthy subjects.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3, 11–20. doi: 10.2147/IJGM.S194883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8" w:name="B119"/>
      <w:bookmarkEnd w:id="118"/>
      <w:r w:rsidRPr="00786B75">
        <w:rPr>
          <w:rFonts w:asciiTheme="majorBidi" w:eastAsia="Times New Roman" w:hAnsiTheme="majorBidi" w:cs="B Nazanin"/>
          <w:color w:val="3E3D40"/>
          <w:sz w:val="24"/>
          <w:szCs w:val="24"/>
        </w:rPr>
        <w:t>Natsume, T., Ozaki, H., Kakigi, R., Kobayashi, H., and Naito, H. (2018). Effects of training intensity in electromyostimulation on human skeletal muscle.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118, 1339–1347. doi: 10.1007/s00421-018-3866-3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19" w:name="B120"/>
      <w:bookmarkEnd w:id="119"/>
      <w:r w:rsidRPr="00786B75">
        <w:rPr>
          <w:rFonts w:asciiTheme="majorBidi" w:eastAsia="Times New Roman" w:hAnsiTheme="majorBidi" w:cs="B Nazanin"/>
          <w:color w:val="3E3D40"/>
          <w:sz w:val="24"/>
          <w:szCs w:val="24"/>
        </w:rPr>
        <w:t>Natsume, T., Ozaki, H., Saito, A. I., Abe, T., and Naito, H. (2015). Effects of electrostimulation with blood flow restriction on muscle size and strength.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47, 2621–2627. doi: 10.1249/MSS.0000000000000722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0" w:name="B121"/>
      <w:bookmarkEnd w:id="120"/>
      <w:r w:rsidRPr="00786B75">
        <w:rPr>
          <w:rFonts w:asciiTheme="majorBidi" w:eastAsia="Times New Roman" w:hAnsiTheme="majorBidi" w:cs="B Nazanin"/>
          <w:color w:val="3E3D40"/>
          <w:sz w:val="24"/>
          <w:szCs w:val="24"/>
        </w:rPr>
        <w:t xml:space="preserve">Neto, G. R., Sousa, M. S., Costa e Silva, G. V., Gil, A. L., Salles, B. F., and Novaes, J. S. (2016). Acute resistance exercise with blood flow restriction effects on heart rate, double product, </w:t>
      </w:r>
      <w:r w:rsidRPr="00786B75">
        <w:rPr>
          <w:rFonts w:asciiTheme="majorBidi" w:eastAsia="Times New Roman" w:hAnsiTheme="majorBidi" w:cs="B Nazanin"/>
          <w:color w:val="3E3D40"/>
          <w:sz w:val="24"/>
          <w:szCs w:val="24"/>
        </w:rPr>
        <w:lastRenderedPageBreak/>
        <w:t>oxygen saturation and perceived exertion.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36, 53–59. doi: 10.1111/cpf.12193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1" w:name="B122"/>
      <w:bookmarkEnd w:id="121"/>
      <w:r w:rsidRPr="00786B75">
        <w:rPr>
          <w:rFonts w:asciiTheme="majorBidi" w:eastAsia="Times New Roman" w:hAnsiTheme="majorBidi" w:cs="B Nazanin"/>
          <w:color w:val="3E3D40"/>
          <w:sz w:val="24"/>
          <w:szCs w:val="24"/>
        </w:rPr>
        <w:t>Nielsen, J. L., Aagaard, P., Bech, R. D., Nygaard, T., Hvid, L. G., Wernbom, M., et al. (2012). Proliferation of myogenic stem cells in human skeletal muscle in response to low-load resistance training with blood flow restriction.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590, 4351–4361. doi: 10.1113/jphysiol.2012.237008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2" w:name="B123"/>
      <w:bookmarkEnd w:id="122"/>
      <w:r w:rsidRPr="00786B75">
        <w:rPr>
          <w:rFonts w:asciiTheme="majorBidi" w:eastAsia="Times New Roman" w:hAnsiTheme="majorBidi" w:cs="B Nazanin"/>
          <w:color w:val="3E3D40"/>
          <w:sz w:val="24"/>
          <w:szCs w:val="24"/>
        </w:rPr>
        <w:t>Nielsen, J. L., Aagaard, P., Prokhorova, T. A., Nygaard, T., Bech, R. D., Suetta, C., et al. (2017a). Blood flow restricted training leads to myocellular macrophage infiltration and upregulation of heat shock proteins, but no apparent muscle damage.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595, 4857–4873. doi: 10.1113/JP273907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3" w:name="B124"/>
      <w:bookmarkEnd w:id="123"/>
      <w:r w:rsidRPr="00786B75">
        <w:rPr>
          <w:rFonts w:asciiTheme="majorBidi" w:eastAsia="Times New Roman" w:hAnsiTheme="majorBidi" w:cs="B Nazanin"/>
          <w:color w:val="3E3D40"/>
          <w:sz w:val="24"/>
          <w:szCs w:val="24"/>
        </w:rPr>
        <w:t>Nielsen, J. L., Frandsen, U., Prokhorova, T., Bech, R. D., Nygaard, T., Suetta, C., et al. (2017b). Delayed effect of blood flow-restricted resistance training on rapid force capacity.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49, 1157–1167. doi: 10.1249/MSS.0000000000001208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4" w:name="B125"/>
      <w:bookmarkEnd w:id="124"/>
      <w:r w:rsidRPr="00786B75">
        <w:rPr>
          <w:rFonts w:asciiTheme="majorBidi" w:eastAsia="Times New Roman" w:hAnsiTheme="majorBidi" w:cs="B Nazanin"/>
          <w:color w:val="3E3D40"/>
          <w:sz w:val="24"/>
          <w:szCs w:val="24"/>
        </w:rPr>
        <w:t>Nikolaidis, M. G., Paschalis, V., Giakas, G., Fatouros, I. G., Koutedakis, Y., Kouretas, D., et al. (2007). Decreased blood oxidative stress after repeated muscle-damaging exercise.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39, 1080–1089. doi: 10.1249/mss.0b013e31804ca10c</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5" w:name="B126"/>
      <w:bookmarkEnd w:id="125"/>
      <w:r w:rsidRPr="00786B75">
        <w:rPr>
          <w:rFonts w:asciiTheme="majorBidi" w:eastAsia="Times New Roman" w:hAnsiTheme="majorBidi" w:cs="B Nazanin"/>
          <w:color w:val="3E3D40"/>
          <w:sz w:val="24"/>
          <w:szCs w:val="24"/>
        </w:rPr>
        <w:t>Nosaka, K., and Newton, M. (2002). Concentric or eccentric training effect on eccentric exercise-induced muscle damage.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34, 63–69. doi: 10.1097/00005768-200201000-00011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6" w:name="B127"/>
      <w:bookmarkEnd w:id="126"/>
      <w:r w:rsidRPr="00786B75">
        <w:rPr>
          <w:rFonts w:asciiTheme="majorBidi" w:eastAsia="Times New Roman" w:hAnsiTheme="majorBidi" w:cs="B Nazanin"/>
          <w:color w:val="3E3D40"/>
          <w:sz w:val="24"/>
          <w:szCs w:val="24"/>
        </w:rPr>
        <w:t>Ogasawara, R., Loenneke, J. P., Thiebaud, R. S., and Abe, T. (2013). Low-load bench press training to fatigue results in muscle hypertrophy similar to high-load bench press training. </w:t>
      </w:r>
      <w:r w:rsidRPr="00786B75">
        <w:rPr>
          <w:rFonts w:asciiTheme="majorBidi" w:eastAsia="Times New Roman" w:hAnsiTheme="majorBidi" w:cs="B Nazanin"/>
          <w:i/>
          <w:iCs/>
          <w:color w:val="3E3D40"/>
          <w:sz w:val="24"/>
          <w:szCs w:val="24"/>
        </w:rPr>
        <w:t>Int. J. Clin. Med.</w:t>
      </w:r>
      <w:r w:rsidRPr="00786B75">
        <w:rPr>
          <w:rFonts w:asciiTheme="majorBidi" w:eastAsia="Times New Roman" w:hAnsiTheme="majorBidi" w:cs="B Nazanin"/>
          <w:color w:val="3E3D40"/>
          <w:sz w:val="24"/>
          <w:szCs w:val="24"/>
        </w:rPr>
        <w:t> 4, 114–121. doi: 10.4236/ijcm.2013.42022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7" w:name="B128"/>
      <w:bookmarkEnd w:id="127"/>
      <w:r w:rsidRPr="00786B75">
        <w:rPr>
          <w:rFonts w:asciiTheme="majorBidi" w:eastAsia="Times New Roman" w:hAnsiTheme="majorBidi" w:cs="B Nazanin"/>
          <w:color w:val="3E3D40"/>
          <w:sz w:val="24"/>
          <w:szCs w:val="24"/>
        </w:rPr>
        <w:t>Ohta, H., Kurosawa, H., Ikeda, H., Iwase, Y., Satou, N., and Nakamura, S. (2003). Low-load resistance muscular training with moderate restriction of blood flow after anterior cruciate ligament reconstruction. </w:t>
      </w:r>
      <w:r w:rsidRPr="00786B75">
        <w:rPr>
          <w:rFonts w:asciiTheme="majorBidi" w:eastAsia="Times New Roman" w:hAnsiTheme="majorBidi" w:cs="B Nazanin"/>
          <w:i/>
          <w:iCs/>
          <w:color w:val="3E3D40"/>
          <w:sz w:val="24"/>
          <w:szCs w:val="24"/>
        </w:rPr>
        <w:t>Acta Orthop. Scand.</w:t>
      </w:r>
      <w:r w:rsidRPr="00786B75">
        <w:rPr>
          <w:rFonts w:asciiTheme="majorBidi" w:eastAsia="Times New Roman" w:hAnsiTheme="majorBidi" w:cs="B Nazanin"/>
          <w:color w:val="3E3D40"/>
          <w:sz w:val="24"/>
          <w:szCs w:val="24"/>
        </w:rPr>
        <w:t> 74, 62–68. doi: 10.1080/00016470310013680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8" w:name="B129"/>
      <w:bookmarkEnd w:id="128"/>
      <w:r w:rsidRPr="00786B75">
        <w:rPr>
          <w:rFonts w:asciiTheme="majorBidi" w:eastAsia="Times New Roman" w:hAnsiTheme="majorBidi" w:cs="B Nazanin"/>
          <w:color w:val="3E3D40"/>
          <w:sz w:val="24"/>
          <w:szCs w:val="24"/>
        </w:rPr>
        <w:t>Ozaki, H., Miyachi, M., Nakajima, T., and Abe, T. (2011a). Effects of 10 weeks walk training with leg blood flow reduction on carotid arterial compliance and muscle size in the elderly adults. </w:t>
      </w:r>
      <w:r w:rsidRPr="00786B75">
        <w:rPr>
          <w:rFonts w:asciiTheme="majorBidi" w:eastAsia="Times New Roman" w:hAnsiTheme="majorBidi" w:cs="B Nazanin"/>
          <w:i/>
          <w:iCs/>
          <w:color w:val="3E3D40"/>
          <w:sz w:val="24"/>
          <w:szCs w:val="24"/>
        </w:rPr>
        <w:t>Angiology</w:t>
      </w:r>
      <w:r w:rsidRPr="00786B75">
        <w:rPr>
          <w:rFonts w:asciiTheme="majorBidi" w:eastAsia="Times New Roman" w:hAnsiTheme="majorBidi" w:cs="B Nazanin"/>
          <w:color w:val="3E3D40"/>
          <w:sz w:val="24"/>
          <w:szCs w:val="24"/>
        </w:rPr>
        <w:t> 62, 81–86. doi: 10.1177/0003319710375942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29" w:name="B130"/>
      <w:bookmarkEnd w:id="129"/>
      <w:r w:rsidRPr="00786B75">
        <w:rPr>
          <w:rFonts w:asciiTheme="majorBidi" w:eastAsia="Times New Roman" w:hAnsiTheme="majorBidi" w:cs="B Nazanin"/>
          <w:color w:val="3E3D40"/>
          <w:sz w:val="24"/>
          <w:szCs w:val="24"/>
        </w:rPr>
        <w:t>Ozaki, H., Yasuda, T., Fujita, S., Ogasawara, R., Sugaya, M., Nakajima, T., et al. (2011b). Increases in thigh muscle volume and strength by walk training with leg blood flow reduction in older participants. </w:t>
      </w:r>
      <w:r w:rsidRPr="00786B75">
        <w:rPr>
          <w:rFonts w:asciiTheme="majorBidi" w:eastAsia="Times New Roman" w:hAnsiTheme="majorBidi" w:cs="B Nazanin"/>
          <w:i/>
          <w:iCs/>
          <w:color w:val="3E3D40"/>
          <w:sz w:val="24"/>
          <w:szCs w:val="24"/>
        </w:rPr>
        <w:t>J. Gerontol. A Biol. Sci. Med. Sci.</w:t>
      </w:r>
      <w:r w:rsidRPr="00786B75">
        <w:rPr>
          <w:rFonts w:asciiTheme="majorBidi" w:eastAsia="Times New Roman" w:hAnsiTheme="majorBidi" w:cs="B Nazanin"/>
          <w:color w:val="3E3D40"/>
          <w:sz w:val="24"/>
          <w:szCs w:val="24"/>
        </w:rPr>
        <w:t> 66, 257–263. doi: 10.1093/gerona/glq182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0" w:name="B131"/>
      <w:bookmarkEnd w:id="130"/>
      <w:r w:rsidRPr="00786B75">
        <w:rPr>
          <w:rFonts w:asciiTheme="majorBidi" w:eastAsia="Times New Roman" w:hAnsiTheme="majorBidi" w:cs="B Nazanin"/>
          <w:color w:val="3E3D40"/>
          <w:sz w:val="24"/>
          <w:szCs w:val="24"/>
        </w:rPr>
        <w:t>Ozaki, H., Yasuda, T., Ogasawara, R., Sakamaki-Sunaga, M., Naito, H., and Abe, T. (2013). Effects of high-intensity and blood flow-restricted low-intensity resistance training on carotid arterial compliance: role of blood pressure during training sessions.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113, 167–174. doi: 10.1007/s00421-012-2422-9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1" w:name="B132"/>
      <w:bookmarkEnd w:id="131"/>
      <w:r w:rsidRPr="00786B75">
        <w:rPr>
          <w:rFonts w:asciiTheme="majorBidi" w:eastAsia="Times New Roman" w:hAnsiTheme="majorBidi" w:cs="B Nazanin"/>
          <w:color w:val="3E3D40"/>
          <w:sz w:val="24"/>
          <w:szCs w:val="24"/>
        </w:rPr>
        <w:t>Park, S., Kim, J. K., Choi, H. M., Kim, H. G., Beekley, M. D., and Nho, H. (2010). Increase in maximal oxygen uptake following 2-week walk training with blood flow occlusion in athletes.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109, 591–600. doi: 10.1007/s00421-010-1377-y</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2" w:name="B133"/>
      <w:bookmarkEnd w:id="132"/>
      <w:r w:rsidRPr="00786B75">
        <w:rPr>
          <w:rFonts w:asciiTheme="majorBidi" w:eastAsia="Times New Roman" w:hAnsiTheme="majorBidi" w:cs="B Nazanin"/>
          <w:color w:val="3E3D40"/>
          <w:sz w:val="24"/>
          <w:szCs w:val="24"/>
        </w:rPr>
        <w:t>Patterson, S. D., and Brandner, C. R. (2017). The role of blood flow restriction training for applied practitioners: a questionnaire-based survey. </w:t>
      </w:r>
      <w:r w:rsidRPr="00786B75">
        <w:rPr>
          <w:rFonts w:asciiTheme="majorBidi" w:eastAsia="Times New Roman" w:hAnsiTheme="majorBidi" w:cs="B Nazanin"/>
          <w:i/>
          <w:iCs/>
          <w:color w:val="3E3D40"/>
          <w:sz w:val="24"/>
          <w:szCs w:val="24"/>
        </w:rPr>
        <w:t>J. Sports Sci.</w:t>
      </w:r>
      <w:r w:rsidRPr="00786B75">
        <w:rPr>
          <w:rFonts w:asciiTheme="majorBidi" w:eastAsia="Times New Roman" w:hAnsiTheme="majorBidi" w:cs="B Nazanin"/>
          <w:color w:val="3E3D40"/>
          <w:sz w:val="24"/>
          <w:szCs w:val="24"/>
        </w:rPr>
        <w:t> 36, 123–130. doi: 10.1080/02640414.2017.1284341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3" w:name="B134"/>
      <w:bookmarkEnd w:id="133"/>
      <w:r w:rsidRPr="00786B75">
        <w:rPr>
          <w:rFonts w:asciiTheme="majorBidi" w:eastAsia="Times New Roman" w:hAnsiTheme="majorBidi" w:cs="B Nazanin"/>
          <w:color w:val="3E3D40"/>
          <w:sz w:val="24"/>
          <w:szCs w:val="24"/>
        </w:rPr>
        <w:t>Patterson, S. D., and Ferguson, R. A. (2010). Increase in calf post-occlusive blood flow and strength following short-term resistance exercise training with blood flow restriction in young women.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108, 1025–1033. doi: 10.1007/s00421-009-1309-x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4" w:name="B135"/>
      <w:bookmarkEnd w:id="134"/>
      <w:r w:rsidRPr="00786B75">
        <w:rPr>
          <w:rFonts w:asciiTheme="majorBidi" w:eastAsia="Times New Roman" w:hAnsiTheme="majorBidi" w:cs="B Nazanin"/>
          <w:color w:val="3E3D40"/>
          <w:sz w:val="24"/>
          <w:szCs w:val="24"/>
        </w:rPr>
        <w:lastRenderedPageBreak/>
        <w:t>Patterson, S. D., and Ferguson, R. A. (2011). Enhancing strength and postocclusive calf blood flow in older people with training with blood-flow restriction. </w:t>
      </w:r>
      <w:r w:rsidRPr="00786B75">
        <w:rPr>
          <w:rFonts w:asciiTheme="majorBidi" w:eastAsia="Times New Roman" w:hAnsiTheme="majorBidi" w:cs="B Nazanin"/>
          <w:i/>
          <w:iCs/>
          <w:color w:val="3E3D40"/>
          <w:sz w:val="24"/>
          <w:szCs w:val="24"/>
        </w:rPr>
        <w:t>J. Aging Phys. Act.</w:t>
      </w:r>
      <w:r w:rsidRPr="00786B75">
        <w:rPr>
          <w:rFonts w:asciiTheme="majorBidi" w:eastAsia="Times New Roman" w:hAnsiTheme="majorBidi" w:cs="B Nazanin"/>
          <w:color w:val="3E3D40"/>
          <w:sz w:val="24"/>
          <w:szCs w:val="24"/>
        </w:rPr>
        <w:t> 19, 201–213. doi: 10.1123/japa.19.3.201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5" w:name="B136"/>
      <w:bookmarkEnd w:id="135"/>
      <w:r w:rsidRPr="00786B75">
        <w:rPr>
          <w:rFonts w:asciiTheme="majorBidi" w:eastAsia="Times New Roman" w:hAnsiTheme="majorBidi" w:cs="B Nazanin"/>
          <w:color w:val="3E3D40"/>
          <w:sz w:val="24"/>
          <w:szCs w:val="24"/>
        </w:rPr>
        <w:t>Patterson, S. D., Hughes, L., Head, P., Warmington, S., and Brandner, C. R. (2017). Blood flow restriction training: a novel approach to augment clinical rehabilitation: how to do it. </w:t>
      </w:r>
      <w:r w:rsidRPr="00786B75">
        <w:rPr>
          <w:rFonts w:asciiTheme="majorBidi" w:eastAsia="Times New Roman" w:hAnsiTheme="majorBidi" w:cs="B Nazanin"/>
          <w:i/>
          <w:iCs/>
          <w:color w:val="3E3D40"/>
          <w:sz w:val="24"/>
          <w:szCs w:val="24"/>
        </w:rPr>
        <w:t>Br. J. Sports Med.</w:t>
      </w:r>
      <w:r w:rsidRPr="00786B75">
        <w:rPr>
          <w:rFonts w:asciiTheme="majorBidi" w:eastAsia="Times New Roman" w:hAnsiTheme="majorBidi" w:cs="B Nazanin"/>
          <w:color w:val="3E3D40"/>
          <w:sz w:val="24"/>
          <w:szCs w:val="24"/>
        </w:rPr>
        <w:t> 51, 1648–1649. doi: 10.1136/bjsports-2017-097738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6" w:name="B137"/>
      <w:bookmarkEnd w:id="136"/>
      <w:r w:rsidRPr="00786B75">
        <w:rPr>
          <w:rFonts w:asciiTheme="majorBidi" w:eastAsia="Times New Roman" w:hAnsiTheme="majorBidi" w:cs="B Nazanin"/>
          <w:color w:val="3E3D40"/>
          <w:sz w:val="24"/>
          <w:szCs w:val="24"/>
        </w:rPr>
        <w:t>Pearson, S. J., and Hussain, S. R. (2015). A review on the mechanisms of blood-flow restriction resistance training-induced muscle hypertrophy.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45, 187–200. doi: 10.1007/s40279-014-0264-9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7" w:name="B138"/>
      <w:bookmarkEnd w:id="137"/>
      <w:r w:rsidRPr="00786B75">
        <w:rPr>
          <w:rFonts w:asciiTheme="majorBidi" w:eastAsia="Times New Roman" w:hAnsiTheme="majorBidi" w:cs="B Nazanin"/>
          <w:color w:val="3E3D40"/>
          <w:sz w:val="24"/>
          <w:szCs w:val="24"/>
        </w:rPr>
        <w:t>Pizza, F. X., Koh, T. J., McGregor, S. J., and Brooks, S. V. (2002). Muscle inflammatory cells after passive stretches, isometric contractions, and lengthening contractions.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92, 1873–1878. doi: 10.1152/japplphysiol.01055.2001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8" w:name="B139"/>
      <w:bookmarkEnd w:id="138"/>
      <w:r w:rsidRPr="00786B75">
        <w:rPr>
          <w:rFonts w:asciiTheme="majorBidi" w:eastAsia="Times New Roman" w:hAnsiTheme="majorBidi" w:cs="B Nazanin"/>
          <w:color w:val="3E3D40"/>
          <w:sz w:val="24"/>
          <w:szCs w:val="24"/>
        </w:rPr>
        <w:t>Poton, R., and Polito, M. D. (2015). Hemodynamic responses during lower-limb resistance exercise with blood flow restriction in healthy subjects. </w:t>
      </w:r>
      <w:r w:rsidRPr="00786B75">
        <w:rPr>
          <w:rFonts w:asciiTheme="majorBidi" w:eastAsia="Times New Roman" w:hAnsiTheme="majorBidi" w:cs="B Nazanin"/>
          <w:i/>
          <w:iCs/>
          <w:color w:val="3E3D40"/>
          <w:sz w:val="24"/>
          <w:szCs w:val="24"/>
        </w:rPr>
        <w:t>J. Sports Med. Phys. Fitness</w:t>
      </w:r>
      <w:r w:rsidRPr="00786B75">
        <w:rPr>
          <w:rFonts w:asciiTheme="majorBidi" w:eastAsia="Times New Roman" w:hAnsiTheme="majorBidi" w:cs="B Nazanin"/>
          <w:color w:val="3E3D40"/>
          <w:sz w:val="24"/>
          <w:szCs w:val="24"/>
        </w:rPr>
        <w:t> 55, 1571–1577.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39" w:name="B140"/>
      <w:bookmarkEnd w:id="139"/>
      <w:r w:rsidRPr="00786B75">
        <w:rPr>
          <w:rFonts w:asciiTheme="majorBidi" w:eastAsia="Times New Roman" w:hAnsiTheme="majorBidi" w:cs="B Nazanin"/>
          <w:color w:val="3E3D40"/>
          <w:sz w:val="24"/>
          <w:szCs w:val="24"/>
        </w:rPr>
        <w:t>Poton, R., and Polito, M. D. (2016). Hemodynamic response to resistance exercise with and without blood flow restriction in healthy subjects.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36, 231–236. doi: 10.1111/cpf.12218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0" w:name="B141"/>
      <w:bookmarkEnd w:id="140"/>
      <w:r w:rsidRPr="00786B75">
        <w:rPr>
          <w:rFonts w:asciiTheme="majorBidi" w:eastAsia="Times New Roman" w:hAnsiTheme="majorBidi" w:cs="B Nazanin"/>
          <w:color w:val="3E3D40"/>
          <w:sz w:val="24"/>
          <w:szCs w:val="24"/>
        </w:rPr>
        <w:t>Proske, U., and Morgan, D. L. (2001). Muscle damage from eccentric exercise: mechanism, mechanical signs, adaptation and clinical applications.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537(Pt 2), 333–345. doi: 10.1111/j.1469-7793.2001.00333.x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1" w:name="B142"/>
      <w:bookmarkEnd w:id="141"/>
      <w:r w:rsidRPr="00786B75">
        <w:rPr>
          <w:rFonts w:asciiTheme="majorBidi" w:eastAsia="Times New Roman" w:hAnsiTheme="majorBidi" w:cs="B Nazanin"/>
          <w:color w:val="3E3D40"/>
          <w:sz w:val="24"/>
          <w:szCs w:val="24"/>
        </w:rPr>
        <w:t>Raskob, G. E., Angchaisuksiri, P., Blanco, A. N., Buller, H., Gallus, A., Hunt, B. J., et al. (2014). Thrombosis: a major contributor to global disease burden. </w:t>
      </w:r>
      <w:r w:rsidRPr="00786B75">
        <w:rPr>
          <w:rFonts w:asciiTheme="majorBidi" w:eastAsia="Times New Roman" w:hAnsiTheme="majorBidi" w:cs="B Nazanin"/>
          <w:i/>
          <w:iCs/>
          <w:color w:val="3E3D40"/>
          <w:sz w:val="24"/>
          <w:szCs w:val="24"/>
        </w:rPr>
        <w:t>Arterioscler. Thromb. Vasc. Biol.</w:t>
      </w:r>
      <w:r w:rsidRPr="00786B75">
        <w:rPr>
          <w:rFonts w:asciiTheme="majorBidi" w:eastAsia="Times New Roman" w:hAnsiTheme="majorBidi" w:cs="B Nazanin"/>
          <w:color w:val="3E3D40"/>
          <w:sz w:val="24"/>
          <w:szCs w:val="24"/>
        </w:rPr>
        <w:t> 34, 2363–2371. doi: 10.1161/ATVBAHA.114.304488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2" w:name="B143"/>
      <w:bookmarkEnd w:id="142"/>
      <w:r w:rsidRPr="00786B75">
        <w:rPr>
          <w:rFonts w:asciiTheme="majorBidi" w:eastAsia="Times New Roman" w:hAnsiTheme="majorBidi" w:cs="B Nazanin"/>
          <w:color w:val="3E3D40"/>
          <w:sz w:val="24"/>
          <w:szCs w:val="24"/>
        </w:rPr>
        <w:t>Reid, M. B., and Durham, W. J. (2002). Generation of reactive oxygen and nitrogen species in contracting skeletal muscle. </w:t>
      </w:r>
      <w:r w:rsidRPr="00786B75">
        <w:rPr>
          <w:rFonts w:asciiTheme="majorBidi" w:eastAsia="Times New Roman" w:hAnsiTheme="majorBidi" w:cs="B Nazanin"/>
          <w:i/>
          <w:iCs/>
          <w:color w:val="3E3D40"/>
          <w:sz w:val="24"/>
          <w:szCs w:val="24"/>
        </w:rPr>
        <w:t>Ann. N. Y. Acad. Sci.</w:t>
      </w:r>
      <w:r w:rsidRPr="00786B75">
        <w:rPr>
          <w:rFonts w:asciiTheme="majorBidi" w:eastAsia="Times New Roman" w:hAnsiTheme="majorBidi" w:cs="B Nazanin"/>
          <w:color w:val="3E3D40"/>
          <w:sz w:val="24"/>
          <w:szCs w:val="24"/>
        </w:rPr>
        <w:t> 959, 108–116. doi: 10.1111/j.1749-6632.2002.tb02087.x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3" w:name="B144"/>
      <w:bookmarkEnd w:id="143"/>
      <w:r w:rsidRPr="00786B75">
        <w:rPr>
          <w:rFonts w:asciiTheme="majorBidi" w:eastAsia="Times New Roman" w:hAnsiTheme="majorBidi" w:cs="B Nazanin"/>
          <w:color w:val="3E3D40"/>
          <w:sz w:val="24"/>
          <w:szCs w:val="24"/>
        </w:rPr>
        <w:t>Renzi, C. P., Tanaka, H., and Sugawara, J. (2010). Effects of leg blood flow restriction during walking on cardiovascular function.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42, 726–732. doi: 10.1249/MSS.0b013e3181bdb454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4" w:name="B145"/>
      <w:bookmarkEnd w:id="144"/>
      <w:r w:rsidRPr="00786B75">
        <w:rPr>
          <w:rFonts w:asciiTheme="majorBidi" w:eastAsia="Times New Roman" w:hAnsiTheme="majorBidi" w:cs="B Nazanin"/>
          <w:color w:val="3E3D40"/>
          <w:sz w:val="24"/>
          <w:szCs w:val="24"/>
        </w:rPr>
        <w:t>Rodriguez, M. C., Rosenfeld, J., and Tarnopolsky, M. A. (2003). Plasma malondialdehyde increases transiently after ischemic forearm exercise.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35, 1859–1865. doi: 10.1249/01.mss.0000093609.75937.70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5" w:name="B146"/>
      <w:bookmarkEnd w:id="145"/>
      <w:r w:rsidRPr="00786B75">
        <w:rPr>
          <w:rFonts w:asciiTheme="majorBidi" w:eastAsia="Times New Roman" w:hAnsiTheme="majorBidi" w:cs="B Nazanin"/>
          <w:color w:val="3E3D40"/>
          <w:sz w:val="24"/>
          <w:szCs w:val="24"/>
        </w:rPr>
        <w:t>Rossow, L. M., Fahs, C. A., Loenneke, J. P., Thiebaud, R. S., Sherk, V. D., Abe, T., et al. (2012). Cardiovascular and perceptual responses to blood-flow-restricted resistance exercise with differing restrictive cuffs.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32, 331–337. doi: 10.1111/j.1475-097X.2012.01131.x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6" w:name="B147"/>
      <w:bookmarkEnd w:id="146"/>
      <w:r w:rsidRPr="00786B75">
        <w:rPr>
          <w:rFonts w:asciiTheme="majorBidi" w:eastAsia="Times New Roman" w:hAnsiTheme="majorBidi" w:cs="B Nazanin"/>
          <w:color w:val="3E3D40"/>
          <w:sz w:val="24"/>
          <w:szCs w:val="24"/>
        </w:rPr>
        <w:t>Rossow, L. M., Fahs, C. A., Sherk, V. D., Seo, D. I., Bemben, D. A., and Bemben, M. G. (2011). The effect of acute blood-flow-restricted resistance exercise on postexercise blood pressure.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31, 429–434. doi: 10.1111/j.1475-097X.2011.01038.x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7" w:name="B148"/>
      <w:bookmarkEnd w:id="147"/>
      <w:r w:rsidRPr="00786B75">
        <w:rPr>
          <w:rFonts w:asciiTheme="majorBidi" w:eastAsia="Times New Roman" w:hAnsiTheme="majorBidi" w:cs="B Nazanin"/>
          <w:color w:val="3E3D40"/>
          <w:sz w:val="24"/>
          <w:szCs w:val="24"/>
        </w:rPr>
        <w:t>Sakamaki, M. G., Bemben, M., and Abe, T. (2011). Legs and trunk muscle hypertrophy following walk training with restricted leg muscle blood flow. </w:t>
      </w:r>
      <w:r w:rsidRPr="00786B75">
        <w:rPr>
          <w:rFonts w:asciiTheme="majorBidi" w:eastAsia="Times New Roman" w:hAnsiTheme="majorBidi" w:cs="B Nazanin"/>
          <w:i/>
          <w:iCs/>
          <w:color w:val="3E3D40"/>
          <w:sz w:val="24"/>
          <w:szCs w:val="24"/>
        </w:rPr>
        <w:t>J. Sports Sci. Med.</w:t>
      </w:r>
      <w:r w:rsidRPr="00786B75">
        <w:rPr>
          <w:rFonts w:asciiTheme="majorBidi" w:eastAsia="Times New Roman" w:hAnsiTheme="majorBidi" w:cs="B Nazanin"/>
          <w:color w:val="3E3D40"/>
          <w:sz w:val="24"/>
          <w:szCs w:val="24"/>
        </w:rPr>
        <w:t> 10, 338–340.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8" w:name="B149"/>
      <w:bookmarkEnd w:id="148"/>
      <w:r w:rsidRPr="00786B75">
        <w:rPr>
          <w:rFonts w:asciiTheme="majorBidi" w:eastAsia="Times New Roman" w:hAnsiTheme="majorBidi" w:cs="B Nazanin"/>
          <w:color w:val="3E3D40"/>
          <w:sz w:val="24"/>
          <w:szCs w:val="24"/>
        </w:rPr>
        <w:t>Saltin, B., Rådegran, G., Koskolou, M. D., and Roach, R. C. (1998). Skeletal muscle blood flow in humans and its regulation during exercise. </w:t>
      </w:r>
      <w:r w:rsidRPr="00786B75">
        <w:rPr>
          <w:rFonts w:asciiTheme="majorBidi" w:eastAsia="Times New Roman" w:hAnsiTheme="majorBidi" w:cs="B Nazanin"/>
          <w:i/>
          <w:iCs/>
          <w:color w:val="3E3D40"/>
          <w:sz w:val="24"/>
          <w:szCs w:val="24"/>
        </w:rPr>
        <w:t>Acta Physiol. Scand.</w:t>
      </w:r>
      <w:r w:rsidRPr="00786B75">
        <w:rPr>
          <w:rFonts w:asciiTheme="majorBidi" w:eastAsia="Times New Roman" w:hAnsiTheme="majorBidi" w:cs="B Nazanin"/>
          <w:color w:val="3E3D40"/>
          <w:sz w:val="24"/>
          <w:szCs w:val="24"/>
        </w:rPr>
        <w:t> 162, 421–436. doi: 10.1046/j.1365-201x.1998.0293e.x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49" w:name="B150"/>
      <w:bookmarkEnd w:id="149"/>
      <w:r w:rsidRPr="00786B75">
        <w:rPr>
          <w:rFonts w:asciiTheme="majorBidi" w:eastAsia="Times New Roman" w:hAnsiTheme="majorBidi" w:cs="B Nazanin"/>
          <w:color w:val="3E3D40"/>
          <w:sz w:val="24"/>
          <w:szCs w:val="24"/>
        </w:rPr>
        <w:lastRenderedPageBreak/>
        <w:t>Scott, B. R., Loenneke, J. P., Slattery, K. M., and Dascombe, B. J. (2015). Exercise with blood flow restriction: an updated evidence-based approach for enhanced muscular development. </w:t>
      </w:r>
      <w:r w:rsidRPr="00786B75">
        <w:rPr>
          <w:rFonts w:asciiTheme="majorBidi" w:eastAsia="Times New Roman" w:hAnsiTheme="majorBidi" w:cs="B Nazanin"/>
          <w:i/>
          <w:iCs/>
          <w:color w:val="3E3D40"/>
          <w:sz w:val="24"/>
          <w:szCs w:val="24"/>
        </w:rPr>
        <w:t>Sports Med.</w:t>
      </w:r>
      <w:r w:rsidRPr="00786B75">
        <w:rPr>
          <w:rFonts w:asciiTheme="majorBidi" w:eastAsia="Times New Roman" w:hAnsiTheme="majorBidi" w:cs="B Nazanin"/>
          <w:color w:val="3E3D40"/>
          <w:sz w:val="24"/>
          <w:szCs w:val="24"/>
        </w:rPr>
        <w:t> 45, 313–325. doi: 10.1007/s40279-014-0288-1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0" w:name="B151"/>
      <w:bookmarkEnd w:id="150"/>
      <w:r w:rsidRPr="00786B75">
        <w:rPr>
          <w:rFonts w:asciiTheme="majorBidi" w:eastAsia="Times New Roman" w:hAnsiTheme="majorBidi" w:cs="B Nazanin"/>
          <w:color w:val="3E3D40"/>
          <w:sz w:val="24"/>
          <w:szCs w:val="24"/>
        </w:rPr>
        <w:t>Sieljacks, P., Matzon, A., Wernbom, M., Ringgaard, S., Vissing, K., and Overgaard, K. (2016). Muscle damage and repeated bout effect following blood flow restricted exercise.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116, 513–525. doi: 10.1007/s00421-015-3304-8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1" w:name="B152"/>
      <w:bookmarkEnd w:id="151"/>
      <w:r w:rsidRPr="00786B75">
        <w:rPr>
          <w:rFonts w:asciiTheme="majorBidi" w:eastAsia="Times New Roman" w:hAnsiTheme="majorBidi" w:cs="B Nazanin"/>
          <w:color w:val="3E3D40"/>
          <w:sz w:val="24"/>
          <w:szCs w:val="24"/>
        </w:rPr>
        <w:t>Silverstein, M. D., Heit, J. A., Mohr, D. N., Petterson, T. M., O’Fallon, W. M., and Melton, L. J. III (1998). Trends in the incidence of deep vein thrombosis and pulmonary embolism: a 25-year population-based study. </w:t>
      </w:r>
      <w:r w:rsidRPr="00786B75">
        <w:rPr>
          <w:rFonts w:asciiTheme="majorBidi" w:eastAsia="Times New Roman" w:hAnsiTheme="majorBidi" w:cs="B Nazanin"/>
          <w:i/>
          <w:iCs/>
          <w:color w:val="3E3D40"/>
          <w:sz w:val="24"/>
          <w:szCs w:val="24"/>
        </w:rPr>
        <w:t>Arch. Intern. Med.</w:t>
      </w:r>
      <w:r w:rsidRPr="00786B75">
        <w:rPr>
          <w:rFonts w:asciiTheme="majorBidi" w:eastAsia="Times New Roman" w:hAnsiTheme="majorBidi" w:cs="B Nazanin"/>
          <w:color w:val="3E3D40"/>
          <w:sz w:val="24"/>
          <w:szCs w:val="24"/>
        </w:rPr>
        <w:t> 158, 585–593.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2" w:name="B153"/>
      <w:bookmarkEnd w:id="152"/>
      <w:r w:rsidRPr="00786B75">
        <w:rPr>
          <w:rFonts w:asciiTheme="majorBidi" w:eastAsia="Times New Roman" w:hAnsiTheme="majorBidi" w:cs="B Nazanin"/>
          <w:color w:val="3E3D40"/>
          <w:sz w:val="24"/>
          <w:szCs w:val="24"/>
        </w:rPr>
        <w:t>Slysz, J., Stultz, J., and Burr, J. F. (2016). The efficacy of blood flow restricted exercise: a systematic review &amp; meta-analysis. </w:t>
      </w:r>
      <w:r w:rsidRPr="00786B75">
        <w:rPr>
          <w:rFonts w:asciiTheme="majorBidi" w:eastAsia="Times New Roman" w:hAnsiTheme="majorBidi" w:cs="B Nazanin"/>
          <w:i/>
          <w:iCs/>
          <w:color w:val="3E3D40"/>
          <w:sz w:val="24"/>
          <w:szCs w:val="24"/>
        </w:rPr>
        <w:t>J. Sci. Med. Sport</w:t>
      </w:r>
      <w:r w:rsidRPr="00786B75">
        <w:rPr>
          <w:rFonts w:asciiTheme="majorBidi" w:eastAsia="Times New Roman" w:hAnsiTheme="majorBidi" w:cs="B Nazanin"/>
          <w:color w:val="3E3D40"/>
          <w:sz w:val="24"/>
          <w:szCs w:val="24"/>
        </w:rPr>
        <w:t> 19, 669–675. doi: 10.1016/j.jsams.2015.09.005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3" w:name="B154"/>
      <w:bookmarkEnd w:id="153"/>
      <w:r w:rsidRPr="00786B75">
        <w:rPr>
          <w:rFonts w:asciiTheme="majorBidi" w:eastAsia="Times New Roman" w:hAnsiTheme="majorBidi" w:cs="B Nazanin"/>
          <w:color w:val="3E3D40"/>
          <w:sz w:val="24"/>
          <w:szCs w:val="24"/>
        </w:rPr>
        <w:t>Slysz, J. T., and Burr, J. F. (2018). The effects of blood flow restricted electrostimulation on strength and hypertrophy. </w:t>
      </w:r>
      <w:r w:rsidRPr="00786B75">
        <w:rPr>
          <w:rFonts w:asciiTheme="majorBidi" w:eastAsia="Times New Roman" w:hAnsiTheme="majorBidi" w:cs="B Nazanin"/>
          <w:i/>
          <w:iCs/>
          <w:color w:val="3E3D40"/>
          <w:sz w:val="24"/>
          <w:szCs w:val="24"/>
        </w:rPr>
        <w:t>J. Sport Rehabil.</w:t>
      </w:r>
      <w:r w:rsidRPr="00786B75">
        <w:rPr>
          <w:rFonts w:asciiTheme="majorBidi" w:eastAsia="Times New Roman" w:hAnsiTheme="majorBidi" w:cs="B Nazanin"/>
          <w:color w:val="3E3D40"/>
          <w:sz w:val="24"/>
          <w:szCs w:val="24"/>
        </w:rPr>
        <w:t> 27, 257–262. doi: 10.1123/jsr.2017-0002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4" w:name="B155"/>
      <w:bookmarkEnd w:id="154"/>
      <w:r w:rsidRPr="00786B75">
        <w:rPr>
          <w:rFonts w:asciiTheme="majorBidi" w:eastAsia="Times New Roman" w:hAnsiTheme="majorBidi" w:cs="B Nazanin"/>
          <w:color w:val="3E3D40"/>
          <w:sz w:val="24"/>
          <w:szCs w:val="24"/>
        </w:rPr>
        <w:t>Staunton, C. A., May, A. K., Brandner, C. R., and Warmington, S. A. (2015). Haemodynamics of aerobic and resistance blood flow restriction exercise in young and older adults.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115, 2293–2302. doi: 10.1007/s00421-015-3213-x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5" w:name="B156"/>
      <w:bookmarkEnd w:id="155"/>
      <w:r w:rsidRPr="00786B75">
        <w:rPr>
          <w:rFonts w:asciiTheme="majorBidi" w:eastAsia="Times New Roman" w:hAnsiTheme="majorBidi" w:cs="B Nazanin"/>
          <w:color w:val="3E3D40"/>
          <w:sz w:val="24"/>
          <w:szCs w:val="24"/>
        </w:rPr>
        <w:t>Stegnar, M., and Pentek, M. (1993). Fibrinolytic response to venous occlusion in healthy subjects: relationship to age, gender, body weight, blood lipids and insulin. </w:t>
      </w:r>
      <w:r w:rsidRPr="00786B75">
        <w:rPr>
          <w:rFonts w:asciiTheme="majorBidi" w:eastAsia="Times New Roman" w:hAnsiTheme="majorBidi" w:cs="B Nazanin"/>
          <w:i/>
          <w:iCs/>
          <w:color w:val="3E3D40"/>
          <w:sz w:val="24"/>
          <w:szCs w:val="24"/>
        </w:rPr>
        <w:t>Thromb. Res.</w:t>
      </w:r>
      <w:r w:rsidRPr="00786B75">
        <w:rPr>
          <w:rFonts w:asciiTheme="majorBidi" w:eastAsia="Times New Roman" w:hAnsiTheme="majorBidi" w:cs="B Nazanin"/>
          <w:color w:val="3E3D40"/>
          <w:sz w:val="24"/>
          <w:szCs w:val="24"/>
        </w:rPr>
        <w:t> 69, 81–92. doi: 10.1016/0049-3848(93)90005-9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6" w:name="B157"/>
      <w:bookmarkEnd w:id="156"/>
      <w:r w:rsidRPr="00786B75">
        <w:rPr>
          <w:rFonts w:asciiTheme="majorBidi" w:eastAsia="Times New Roman" w:hAnsiTheme="majorBidi" w:cs="B Nazanin"/>
          <w:color w:val="3E3D40"/>
          <w:sz w:val="24"/>
          <w:szCs w:val="24"/>
        </w:rPr>
        <w:t>Sugawara, J., Tsubasa, T., and Hirofumi, T. (2015). Impact of leg blood flow restriction during walking on central arterial hemodynamics. </w:t>
      </w:r>
      <w:r w:rsidRPr="00786B75">
        <w:rPr>
          <w:rFonts w:asciiTheme="majorBidi" w:eastAsia="Times New Roman" w:hAnsiTheme="majorBidi" w:cs="B Nazanin"/>
          <w:i/>
          <w:iCs/>
          <w:color w:val="3E3D40"/>
          <w:sz w:val="24"/>
          <w:szCs w:val="24"/>
        </w:rPr>
        <w:t>Am. J. Physiol. Regul. Integr. Comp. Physiol.</w:t>
      </w:r>
      <w:r w:rsidRPr="00786B75">
        <w:rPr>
          <w:rFonts w:asciiTheme="majorBidi" w:eastAsia="Times New Roman" w:hAnsiTheme="majorBidi" w:cs="B Nazanin"/>
          <w:color w:val="3E3D40"/>
          <w:sz w:val="24"/>
          <w:szCs w:val="24"/>
        </w:rPr>
        <w:t> 309, R732–R739. doi: 10.1152/ajpregu.00095.2015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7" w:name="B158"/>
      <w:bookmarkEnd w:id="157"/>
      <w:r w:rsidRPr="00786B75">
        <w:rPr>
          <w:rFonts w:asciiTheme="majorBidi" w:eastAsia="Times New Roman" w:hAnsiTheme="majorBidi" w:cs="B Nazanin"/>
          <w:color w:val="3E3D40"/>
          <w:sz w:val="24"/>
          <w:szCs w:val="24"/>
        </w:rPr>
        <w:t>Tabata, S., Suzuki, Y., and Azuma, K. (2016). Rhabdomyolysis after performing blood flow restriction training: a case report. </w:t>
      </w:r>
      <w:r w:rsidRPr="00786B75">
        <w:rPr>
          <w:rFonts w:asciiTheme="majorBidi" w:eastAsia="Times New Roman" w:hAnsiTheme="majorBidi" w:cs="B Nazanin"/>
          <w:i/>
          <w:iCs/>
          <w:color w:val="3E3D40"/>
          <w:sz w:val="24"/>
          <w:szCs w:val="24"/>
        </w:rPr>
        <w:t>J. Strength Cond. Res.</w:t>
      </w:r>
      <w:r w:rsidRPr="00786B75">
        <w:rPr>
          <w:rFonts w:asciiTheme="majorBidi" w:eastAsia="Times New Roman" w:hAnsiTheme="majorBidi" w:cs="B Nazanin"/>
          <w:color w:val="3E3D40"/>
          <w:sz w:val="24"/>
          <w:szCs w:val="24"/>
        </w:rPr>
        <w:t> 30, 2064–2068. doi: 10.1519/JSC.0000000000001295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8" w:name="B159"/>
      <w:bookmarkEnd w:id="158"/>
      <w:r w:rsidRPr="00786B75">
        <w:rPr>
          <w:rFonts w:asciiTheme="majorBidi" w:eastAsia="Times New Roman" w:hAnsiTheme="majorBidi" w:cs="B Nazanin"/>
          <w:color w:val="3E3D40"/>
          <w:sz w:val="24"/>
          <w:szCs w:val="24"/>
        </w:rPr>
        <w:t>Takano, H., Morita, T., Iida, H., Asada, K., Kato, M., Uno, K., et al. (2005). Hemodynamic and hormonal responses to a short-term low-intensity resistance exercise with the reduction of muscle blood flow.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95, 65–73. doi: 10.1007/s00421-005-1389-1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59" w:name="B160"/>
      <w:bookmarkEnd w:id="159"/>
      <w:r w:rsidRPr="00786B75">
        <w:rPr>
          <w:rFonts w:asciiTheme="majorBidi" w:eastAsia="Times New Roman" w:hAnsiTheme="majorBidi" w:cs="B Nazanin"/>
          <w:color w:val="3E3D40"/>
          <w:sz w:val="24"/>
          <w:szCs w:val="24"/>
        </w:rPr>
        <w:t>Takano, N., Kusumi, M., and Takano, H. (2013). Evaluation of fetal status during KAATSU training</w:t>
      </w:r>
      <w:r w:rsidRPr="00786B75">
        <w:rPr>
          <w:rFonts w:asciiTheme="majorBidi" w:eastAsia="Times New Roman" w:hAnsiTheme="majorBidi" w:cs="B Nazanin"/>
          <w:color w:val="3E3D40"/>
          <w:sz w:val="24"/>
          <w:szCs w:val="24"/>
          <w:vertAlign w:val="superscript"/>
        </w:rPr>
        <w:t>®</w:t>
      </w:r>
      <w:r w:rsidRPr="00786B75">
        <w:rPr>
          <w:rFonts w:asciiTheme="majorBidi" w:eastAsia="Times New Roman" w:hAnsiTheme="majorBidi" w:cs="B Nazanin"/>
          <w:color w:val="3E3D40"/>
          <w:sz w:val="24"/>
          <w:szCs w:val="24"/>
        </w:rPr>
        <w:t>in the third trimester of pregnancy.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9, 7–11. doi: 10.3806/ijktr.9.7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0" w:name="B161"/>
      <w:bookmarkEnd w:id="160"/>
      <w:r w:rsidRPr="00786B75">
        <w:rPr>
          <w:rFonts w:asciiTheme="majorBidi" w:eastAsia="Times New Roman" w:hAnsiTheme="majorBidi" w:cs="B Nazanin"/>
          <w:color w:val="3E3D40"/>
          <w:sz w:val="24"/>
          <w:szCs w:val="24"/>
        </w:rPr>
        <w:t>Takarada, Y., Sato, Y., and Ishii, N. (2002). Effects of resistance exercise combined with vascular occlusion on muscle function in athletes.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86, 308–314. doi: 10.1007/s00421-001-0561-5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1" w:name="B162"/>
      <w:bookmarkEnd w:id="161"/>
      <w:r w:rsidRPr="00786B75">
        <w:rPr>
          <w:rFonts w:asciiTheme="majorBidi" w:eastAsia="Times New Roman" w:hAnsiTheme="majorBidi" w:cs="B Nazanin"/>
          <w:color w:val="3E3D40"/>
          <w:sz w:val="24"/>
          <w:szCs w:val="24"/>
        </w:rPr>
        <w:t>Takarada, Y., Nakamura, Y., Aruga, S., Onda, T., Miyazaki, S., and Ishii, N. (2000a). Rapid increase in plasma growth hormone after low-intensity resistance exercise with vascular occlusion.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88, 61–65. doi: 10.1152/jappl.2000.88.1.61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2" w:name="B163"/>
      <w:bookmarkEnd w:id="162"/>
      <w:r w:rsidRPr="00786B75">
        <w:rPr>
          <w:rFonts w:asciiTheme="majorBidi" w:eastAsia="Times New Roman" w:hAnsiTheme="majorBidi" w:cs="B Nazanin"/>
          <w:color w:val="3E3D40"/>
          <w:sz w:val="24"/>
          <w:szCs w:val="24"/>
        </w:rPr>
        <w:t>Takarada, Y., Takazawa, H., and Ishii, N. (2000b). Applications of vascular occlusion diminish disuse atrophy of knee extensor muscles. </w:t>
      </w:r>
      <w:r w:rsidRPr="00786B75">
        <w:rPr>
          <w:rFonts w:asciiTheme="majorBidi" w:eastAsia="Times New Roman" w:hAnsiTheme="majorBidi" w:cs="B Nazanin"/>
          <w:i/>
          <w:iCs/>
          <w:color w:val="3E3D40"/>
          <w:sz w:val="24"/>
          <w:szCs w:val="24"/>
        </w:rPr>
        <w:t>Med. Sci. Sports Exerc.</w:t>
      </w:r>
      <w:r w:rsidRPr="00786B75">
        <w:rPr>
          <w:rFonts w:asciiTheme="majorBidi" w:eastAsia="Times New Roman" w:hAnsiTheme="majorBidi" w:cs="B Nazanin"/>
          <w:color w:val="3E3D40"/>
          <w:sz w:val="24"/>
          <w:szCs w:val="24"/>
        </w:rPr>
        <w:t> 32, 2035–2039. doi: 10.1097/00005768-200012000-00011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3" w:name="B164"/>
      <w:bookmarkEnd w:id="163"/>
      <w:r w:rsidRPr="00786B75">
        <w:rPr>
          <w:rFonts w:asciiTheme="majorBidi" w:eastAsia="Times New Roman" w:hAnsiTheme="majorBidi" w:cs="B Nazanin"/>
          <w:color w:val="3E3D40"/>
          <w:sz w:val="24"/>
          <w:szCs w:val="24"/>
        </w:rPr>
        <w:t>Takarada, Y., Takazawa, H., Sato, Y., Takebayashi, S., Tanaka, Y., and Ishii, N. (2000c). Effects of resistance exercise combined with moderate vascular occlusion on muscular function in humans. </w:t>
      </w:r>
      <w:r w:rsidRPr="00786B75">
        <w:rPr>
          <w:rFonts w:asciiTheme="majorBidi" w:eastAsia="Times New Roman" w:hAnsiTheme="majorBidi" w:cs="B Nazanin"/>
          <w:i/>
          <w:iCs/>
          <w:color w:val="3E3D40"/>
          <w:sz w:val="24"/>
          <w:szCs w:val="24"/>
        </w:rPr>
        <w:t>J. Appl. Physiol.</w:t>
      </w:r>
      <w:r w:rsidRPr="00786B75">
        <w:rPr>
          <w:rFonts w:asciiTheme="majorBidi" w:eastAsia="Times New Roman" w:hAnsiTheme="majorBidi" w:cs="B Nazanin"/>
          <w:color w:val="3E3D40"/>
          <w:sz w:val="24"/>
          <w:szCs w:val="24"/>
        </w:rPr>
        <w:t> 88, 2097–2106. doi: 10.1152/jappl.2000.88.6.2097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4" w:name="B165"/>
      <w:bookmarkEnd w:id="164"/>
      <w:r w:rsidRPr="00786B75">
        <w:rPr>
          <w:rFonts w:asciiTheme="majorBidi" w:eastAsia="Times New Roman" w:hAnsiTheme="majorBidi" w:cs="B Nazanin"/>
          <w:color w:val="3E3D40"/>
          <w:sz w:val="24"/>
          <w:szCs w:val="24"/>
        </w:rPr>
        <w:lastRenderedPageBreak/>
        <w:t>Takarada, Y., Tsuruta, T., and Ishii, N. (2004). Cooperative effects of exercise and occlusive stimuli on muscular function in low-intensity resistance exercise with moderate vascular occlusion. </w:t>
      </w:r>
      <w:r w:rsidRPr="00786B75">
        <w:rPr>
          <w:rFonts w:asciiTheme="majorBidi" w:eastAsia="Times New Roman" w:hAnsiTheme="majorBidi" w:cs="B Nazanin"/>
          <w:i/>
          <w:iCs/>
          <w:color w:val="3E3D40"/>
          <w:sz w:val="24"/>
          <w:szCs w:val="24"/>
        </w:rPr>
        <w:t>Jpn. J. Physiol.</w:t>
      </w:r>
      <w:r w:rsidRPr="00786B75">
        <w:rPr>
          <w:rFonts w:asciiTheme="majorBidi" w:eastAsia="Times New Roman" w:hAnsiTheme="majorBidi" w:cs="B Nazanin"/>
          <w:color w:val="3E3D40"/>
          <w:sz w:val="24"/>
          <w:szCs w:val="24"/>
        </w:rPr>
        <w:t> 54, 585–592. doi: 10.2170/jjphysiol.54.585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5" w:name="B166"/>
      <w:bookmarkEnd w:id="165"/>
      <w:r w:rsidRPr="00786B75">
        <w:rPr>
          <w:rFonts w:asciiTheme="majorBidi" w:eastAsia="Times New Roman" w:hAnsiTheme="majorBidi" w:cs="B Nazanin"/>
          <w:color w:val="3E3D40"/>
          <w:sz w:val="24"/>
          <w:szCs w:val="24"/>
        </w:rPr>
        <w:t>Taylor, C. W., Ingham, S. A., and Ferguson, R. A. (2016). Acute and chronic effect of sprint interval training combined with postexercise blood-flow restriction in trained individuals. </w:t>
      </w:r>
      <w:r w:rsidRPr="00786B75">
        <w:rPr>
          <w:rFonts w:asciiTheme="majorBidi" w:eastAsia="Times New Roman" w:hAnsiTheme="majorBidi" w:cs="B Nazanin"/>
          <w:i/>
          <w:iCs/>
          <w:color w:val="3E3D40"/>
          <w:sz w:val="24"/>
          <w:szCs w:val="24"/>
        </w:rPr>
        <w:t>Exp. Physiol.</w:t>
      </w:r>
      <w:r w:rsidRPr="00786B75">
        <w:rPr>
          <w:rFonts w:asciiTheme="majorBidi" w:eastAsia="Times New Roman" w:hAnsiTheme="majorBidi" w:cs="B Nazanin"/>
          <w:color w:val="3E3D40"/>
          <w:sz w:val="24"/>
          <w:szCs w:val="24"/>
        </w:rPr>
        <w:t> 101, 143–154. doi: 10.1113/EP085293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6" w:name="B167"/>
      <w:bookmarkEnd w:id="166"/>
      <w:r w:rsidRPr="00786B75">
        <w:rPr>
          <w:rFonts w:asciiTheme="majorBidi" w:eastAsia="Times New Roman" w:hAnsiTheme="majorBidi" w:cs="B Nazanin"/>
          <w:color w:val="3E3D40"/>
          <w:sz w:val="24"/>
          <w:szCs w:val="24"/>
        </w:rPr>
        <w:t>Tennent, D. J., Hylden, C. M., Johnson, A. E., Burns, T. C., Wilken, J. M., and Owens, J. G. (2017). Blood flow restriction training after knee arthroscopy: a randomized controlled pilot study. </w:t>
      </w:r>
      <w:r w:rsidRPr="00786B75">
        <w:rPr>
          <w:rFonts w:asciiTheme="majorBidi" w:eastAsia="Times New Roman" w:hAnsiTheme="majorBidi" w:cs="B Nazanin"/>
          <w:i/>
          <w:iCs/>
          <w:color w:val="3E3D40"/>
          <w:sz w:val="24"/>
          <w:szCs w:val="24"/>
        </w:rPr>
        <w:t>Clin. J. Sport Med.</w:t>
      </w:r>
      <w:r w:rsidRPr="00786B75">
        <w:rPr>
          <w:rFonts w:asciiTheme="majorBidi" w:eastAsia="Times New Roman" w:hAnsiTheme="majorBidi" w:cs="B Nazanin"/>
          <w:color w:val="3E3D40"/>
          <w:sz w:val="24"/>
          <w:szCs w:val="24"/>
        </w:rPr>
        <w:t> 27, 245–252. doi: 10.1097/JSM.0000000000000377</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7" w:name="B168"/>
      <w:bookmarkEnd w:id="167"/>
      <w:r w:rsidRPr="00786B75">
        <w:rPr>
          <w:rFonts w:asciiTheme="majorBidi" w:eastAsia="Times New Roman" w:hAnsiTheme="majorBidi" w:cs="B Nazanin"/>
          <w:color w:val="3E3D40"/>
          <w:sz w:val="24"/>
          <w:szCs w:val="24"/>
        </w:rPr>
        <w:t>Thiebaud, R. S., Loenneke, J. P., Fahs, C. A., Kim, D., Ye, X., Abe, T., et al. (2014). Muscle damage after low-intensity eccentric contractions with blood flow restriction. </w:t>
      </w:r>
      <w:r w:rsidRPr="00786B75">
        <w:rPr>
          <w:rFonts w:asciiTheme="majorBidi" w:eastAsia="Times New Roman" w:hAnsiTheme="majorBidi" w:cs="B Nazanin"/>
          <w:i/>
          <w:iCs/>
          <w:color w:val="3E3D40"/>
          <w:sz w:val="24"/>
          <w:szCs w:val="24"/>
        </w:rPr>
        <w:t>Acta Physiol. Hung.</w:t>
      </w:r>
      <w:r w:rsidRPr="00786B75">
        <w:rPr>
          <w:rFonts w:asciiTheme="majorBidi" w:eastAsia="Times New Roman" w:hAnsiTheme="majorBidi" w:cs="B Nazanin"/>
          <w:color w:val="3E3D40"/>
          <w:sz w:val="24"/>
          <w:szCs w:val="24"/>
        </w:rPr>
        <w:t> 101, 150–157. doi: 10.1556/APhysiol.101.2014.2.3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8" w:name="B169"/>
      <w:bookmarkEnd w:id="168"/>
      <w:r w:rsidRPr="00786B75">
        <w:rPr>
          <w:rFonts w:asciiTheme="majorBidi" w:eastAsia="Times New Roman" w:hAnsiTheme="majorBidi" w:cs="B Nazanin"/>
          <w:color w:val="3E3D40"/>
          <w:sz w:val="24"/>
          <w:szCs w:val="24"/>
        </w:rPr>
        <w:t>Thiebaud, R. S., Yasuda, T., Loenneke, J. P., and Abe, T. (2013). Effects of low-intensity concentric and eccentric exercise combined with blood flow restriction on indices of exercise-induced muscle damage. </w:t>
      </w:r>
      <w:r w:rsidRPr="00786B75">
        <w:rPr>
          <w:rFonts w:asciiTheme="majorBidi" w:eastAsia="Times New Roman" w:hAnsiTheme="majorBidi" w:cs="B Nazanin"/>
          <w:i/>
          <w:iCs/>
          <w:color w:val="3E3D40"/>
          <w:sz w:val="24"/>
          <w:szCs w:val="24"/>
        </w:rPr>
        <w:t>Interv. Med. Appl. Sci.</w:t>
      </w:r>
      <w:r w:rsidRPr="00786B75">
        <w:rPr>
          <w:rFonts w:asciiTheme="majorBidi" w:eastAsia="Times New Roman" w:hAnsiTheme="majorBidi" w:cs="B Nazanin"/>
          <w:color w:val="3E3D40"/>
          <w:sz w:val="24"/>
          <w:szCs w:val="24"/>
        </w:rPr>
        <w:t> 5, 53–59. doi: 10.1556/IMAS.5.2013.2.1</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69" w:name="B170"/>
      <w:bookmarkEnd w:id="169"/>
      <w:r w:rsidRPr="00786B75">
        <w:rPr>
          <w:rFonts w:asciiTheme="majorBidi" w:eastAsia="Times New Roman" w:hAnsiTheme="majorBidi" w:cs="B Nazanin"/>
          <w:color w:val="3E3D40"/>
          <w:sz w:val="24"/>
          <w:szCs w:val="24"/>
        </w:rPr>
        <w:t>Thompson, K. M. A., Slysz, J. T., and Burr, J. F. (2018). Risks of exertional rhabdomyolysis with blood flow–restricted training: beyond the case report. </w:t>
      </w:r>
      <w:r w:rsidRPr="00786B75">
        <w:rPr>
          <w:rFonts w:asciiTheme="majorBidi" w:eastAsia="Times New Roman" w:hAnsiTheme="majorBidi" w:cs="B Nazanin"/>
          <w:i/>
          <w:iCs/>
          <w:color w:val="3E3D40"/>
          <w:sz w:val="24"/>
          <w:szCs w:val="24"/>
        </w:rPr>
        <w:t>Clin. J. Sport Med.</w:t>
      </w:r>
      <w:r w:rsidRPr="00786B75">
        <w:rPr>
          <w:rFonts w:asciiTheme="majorBidi" w:eastAsia="Times New Roman" w:hAnsiTheme="majorBidi" w:cs="B Nazanin"/>
          <w:color w:val="3E3D40"/>
          <w:sz w:val="24"/>
          <w:szCs w:val="24"/>
        </w:rPr>
        <w:t> 28, 491–492. doi: 10.1097/jsm.0000000000000488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0" w:name="B171"/>
      <w:bookmarkEnd w:id="170"/>
      <w:r w:rsidRPr="00786B75">
        <w:rPr>
          <w:rFonts w:asciiTheme="majorBidi" w:eastAsia="Times New Roman" w:hAnsiTheme="majorBidi" w:cs="B Nazanin"/>
          <w:color w:val="3E3D40"/>
          <w:sz w:val="24"/>
          <w:szCs w:val="24"/>
        </w:rPr>
        <w:t>Tietze, D. C., and Borchers, J. (2014). Exertional rhabdomyolysis in the athlete: a clinical review. </w:t>
      </w:r>
      <w:r w:rsidRPr="00786B75">
        <w:rPr>
          <w:rFonts w:asciiTheme="majorBidi" w:eastAsia="Times New Roman" w:hAnsiTheme="majorBidi" w:cs="B Nazanin"/>
          <w:i/>
          <w:iCs/>
          <w:color w:val="3E3D40"/>
          <w:sz w:val="24"/>
          <w:szCs w:val="24"/>
        </w:rPr>
        <w:t>Sports Health</w:t>
      </w:r>
      <w:r w:rsidRPr="00786B75">
        <w:rPr>
          <w:rFonts w:asciiTheme="majorBidi" w:eastAsia="Times New Roman" w:hAnsiTheme="majorBidi" w:cs="B Nazanin"/>
          <w:color w:val="3E3D40"/>
          <w:sz w:val="24"/>
          <w:szCs w:val="24"/>
        </w:rPr>
        <w:t> 6, 336–339. doi: 10.1177/1941738114523544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1" w:name="B172"/>
      <w:bookmarkEnd w:id="171"/>
      <w:r w:rsidRPr="00786B75">
        <w:rPr>
          <w:rFonts w:asciiTheme="majorBidi" w:eastAsia="Times New Roman" w:hAnsiTheme="majorBidi" w:cs="B Nazanin"/>
          <w:color w:val="3E3D40"/>
          <w:sz w:val="24"/>
          <w:szCs w:val="24"/>
        </w:rPr>
        <w:t>Umbel, J. D., Hoffman, R. L., Dearth, D. J., Chleboun, G. S., Manini, T. M., and Clark, B. C. (2009). Delayed-onset muscle soreness induced by low-load blood flow-restricted exercise.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107, 687–695. doi: 10.1007/s00421-009-1175-6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2" w:name="B173"/>
      <w:bookmarkEnd w:id="172"/>
      <w:r w:rsidRPr="00786B75">
        <w:rPr>
          <w:rFonts w:asciiTheme="majorBidi" w:eastAsia="Times New Roman" w:hAnsiTheme="majorBidi" w:cs="B Nazanin"/>
          <w:color w:val="3E3D40"/>
          <w:sz w:val="24"/>
          <w:szCs w:val="24"/>
        </w:rPr>
        <w:t>Vieira, P. J., Chiappa, G. R., Umpierre, D., Stein, R., and Ribeiro, J. P. (2013). Hemodynamic responses to resistance exercise with restricted blood flow in young and older men. </w:t>
      </w:r>
      <w:r w:rsidRPr="00786B75">
        <w:rPr>
          <w:rFonts w:asciiTheme="majorBidi" w:eastAsia="Times New Roman" w:hAnsiTheme="majorBidi" w:cs="B Nazanin"/>
          <w:i/>
          <w:iCs/>
          <w:color w:val="3E3D40"/>
          <w:sz w:val="24"/>
          <w:szCs w:val="24"/>
        </w:rPr>
        <w:t>J. Strength Cond. Res.</w:t>
      </w:r>
      <w:r w:rsidRPr="00786B75">
        <w:rPr>
          <w:rFonts w:asciiTheme="majorBidi" w:eastAsia="Times New Roman" w:hAnsiTheme="majorBidi" w:cs="B Nazanin"/>
          <w:color w:val="3E3D40"/>
          <w:sz w:val="24"/>
          <w:szCs w:val="24"/>
        </w:rPr>
        <w:t> 27, 2288–2294. doi: 10.1519/JSC.0b013e318278f21f</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3" w:name="B174"/>
      <w:bookmarkEnd w:id="173"/>
      <w:r w:rsidRPr="00786B75">
        <w:rPr>
          <w:rFonts w:asciiTheme="majorBidi" w:eastAsia="Times New Roman" w:hAnsiTheme="majorBidi" w:cs="B Nazanin"/>
          <w:color w:val="3E3D40"/>
          <w:sz w:val="24"/>
          <w:szCs w:val="24"/>
        </w:rPr>
        <w:t>Wells, P. S., Anderson, D. R., and Ginsberg, J. (2000). Assessment of deep vein thrombosis or pulmonary embolism by the combined use of clinical model and noninvasive diagnostic tests. </w:t>
      </w:r>
      <w:r w:rsidRPr="00786B75">
        <w:rPr>
          <w:rFonts w:asciiTheme="majorBidi" w:eastAsia="Times New Roman" w:hAnsiTheme="majorBidi" w:cs="B Nazanin"/>
          <w:i/>
          <w:iCs/>
          <w:color w:val="3E3D40"/>
          <w:sz w:val="24"/>
          <w:szCs w:val="24"/>
        </w:rPr>
        <w:t>Semin. Thromb. Hemost.</w:t>
      </w:r>
      <w:r w:rsidRPr="00786B75">
        <w:rPr>
          <w:rFonts w:asciiTheme="majorBidi" w:eastAsia="Times New Roman" w:hAnsiTheme="majorBidi" w:cs="B Nazanin"/>
          <w:color w:val="3E3D40"/>
          <w:sz w:val="24"/>
          <w:szCs w:val="24"/>
        </w:rPr>
        <w:t> 26, 643–656. doi: 10.1055/s-2000-13219</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4" w:name="B175"/>
      <w:bookmarkEnd w:id="174"/>
      <w:r w:rsidRPr="00786B75">
        <w:rPr>
          <w:rFonts w:asciiTheme="majorBidi" w:eastAsia="Times New Roman" w:hAnsiTheme="majorBidi" w:cs="B Nazanin"/>
          <w:color w:val="3E3D40"/>
          <w:sz w:val="24"/>
          <w:szCs w:val="24"/>
        </w:rPr>
        <w:t>Wernbom, M., Augustsson, J., and Raastad, T. (2008). Ischemic strength training: a low-load alternative to heavy resistance exercise? </w:t>
      </w:r>
      <w:r w:rsidRPr="00786B75">
        <w:rPr>
          <w:rFonts w:asciiTheme="majorBidi" w:eastAsia="Times New Roman" w:hAnsiTheme="majorBidi" w:cs="B Nazanin"/>
          <w:i/>
          <w:iCs/>
          <w:color w:val="3E3D40"/>
          <w:sz w:val="24"/>
          <w:szCs w:val="24"/>
        </w:rPr>
        <w:t>Scand. J. Med. Sci. Sports</w:t>
      </w:r>
      <w:r w:rsidRPr="00786B75">
        <w:rPr>
          <w:rFonts w:asciiTheme="majorBidi" w:eastAsia="Times New Roman" w:hAnsiTheme="majorBidi" w:cs="B Nazanin"/>
          <w:color w:val="3E3D40"/>
          <w:sz w:val="24"/>
          <w:szCs w:val="24"/>
        </w:rPr>
        <w:t> 18, 401–416. doi: 10.1111/j.1600-0838.2008.00788.x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5" w:name="B176"/>
      <w:bookmarkEnd w:id="175"/>
      <w:r w:rsidRPr="00786B75">
        <w:rPr>
          <w:rFonts w:asciiTheme="majorBidi" w:eastAsia="Times New Roman" w:hAnsiTheme="majorBidi" w:cs="B Nazanin"/>
          <w:color w:val="3E3D40"/>
          <w:sz w:val="24"/>
          <w:szCs w:val="24"/>
        </w:rPr>
        <w:t>Wernbom, M., Paulsen, G., Nilsen, T. S., Hisdal, J., and Raastad, T. (2012). Contractile function and sarcolemmal permeability after acute low-load resistance exercise with blood flow restriction.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112, 2051–2063. doi: 10.1007/s00421-011-2172-0</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6" w:name="B177"/>
      <w:bookmarkEnd w:id="176"/>
      <w:r w:rsidRPr="00786B75">
        <w:rPr>
          <w:rFonts w:asciiTheme="majorBidi" w:eastAsia="Times New Roman" w:hAnsiTheme="majorBidi" w:cs="B Nazanin"/>
          <w:color w:val="3E3D40"/>
          <w:sz w:val="24"/>
          <w:szCs w:val="24"/>
        </w:rPr>
        <w:t>Wilson, J. M., Lowery, R. P., Joy, J. M., Loenneke, J. P., and Naimo, M. A. (2013). Practical blood flow restriction training increases acute determinants of hypertrophy without increasing indices of muscle damage. </w:t>
      </w:r>
      <w:r w:rsidRPr="00786B75">
        <w:rPr>
          <w:rFonts w:asciiTheme="majorBidi" w:eastAsia="Times New Roman" w:hAnsiTheme="majorBidi" w:cs="B Nazanin"/>
          <w:i/>
          <w:iCs/>
          <w:color w:val="3E3D40"/>
          <w:sz w:val="24"/>
          <w:szCs w:val="24"/>
        </w:rPr>
        <w:t>J. Strength Cond. Res.</w:t>
      </w:r>
      <w:r w:rsidRPr="00786B75">
        <w:rPr>
          <w:rFonts w:asciiTheme="majorBidi" w:eastAsia="Times New Roman" w:hAnsiTheme="majorBidi" w:cs="B Nazanin"/>
          <w:color w:val="3E3D40"/>
          <w:sz w:val="24"/>
          <w:szCs w:val="24"/>
        </w:rPr>
        <w:t> 27, 3068–3075. doi: 10.1519/JSC.0b013e31828a1ffa</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7" w:name="B178"/>
      <w:bookmarkEnd w:id="177"/>
      <w:r w:rsidRPr="00786B75">
        <w:rPr>
          <w:rFonts w:asciiTheme="majorBidi" w:eastAsia="Times New Roman" w:hAnsiTheme="majorBidi" w:cs="B Nazanin"/>
          <w:color w:val="3E3D40"/>
          <w:sz w:val="24"/>
          <w:szCs w:val="24"/>
        </w:rPr>
        <w:t>Yasuda, T., Abe, T., Sato, Y., Midorikawa, T., Kearns, C. F., Inoue, K., et al. (2005). Muscle fiber cross-sectional area is increased after two weeks of twice daily KAATSU-resistance training.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1, 65–70. doi: 10.3806/ijktr.1.65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8" w:name="B179"/>
      <w:bookmarkEnd w:id="178"/>
      <w:r w:rsidRPr="00786B75">
        <w:rPr>
          <w:rFonts w:asciiTheme="majorBidi" w:eastAsia="Times New Roman" w:hAnsiTheme="majorBidi" w:cs="B Nazanin"/>
          <w:color w:val="3E3D40"/>
          <w:sz w:val="24"/>
          <w:szCs w:val="24"/>
        </w:rPr>
        <w:t>Yasuda, T., Abe, T., Brechue, W. F., Iida, H., Takano, H., Meguro, K., et al. (2010a). Venous blood gas and metabolite response to low-intensity muscle contractions with external limb compression. </w:t>
      </w:r>
      <w:r w:rsidRPr="00786B75">
        <w:rPr>
          <w:rFonts w:asciiTheme="majorBidi" w:eastAsia="Times New Roman" w:hAnsiTheme="majorBidi" w:cs="B Nazanin"/>
          <w:i/>
          <w:iCs/>
          <w:color w:val="3E3D40"/>
          <w:sz w:val="24"/>
          <w:szCs w:val="24"/>
        </w:rPr>
        <w:t>Metabolism</w:t>
      </w:r>
      <w:r w:rsidRPr="00786B75">
        <w:rPr>
          <w:rFonts w:asciiTheme="majorBidi" w:eastAsia="Times New Roman" w:hAnsiTheme="majorBidi" w:cs="B Nazanin"/>
          <w:color w:val="3E3D40"/>
          <w:sz w:val="24"/>
          <w:szCs w:val="24"/>
        </w:rPr>
        <w:t> 59, 1510–1519. doi: 10.1016/j.metabol.2010.01.016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79" w:name="B180"/>
      <w:bookmarkEnd w:id="179"/>
      <w:r w:rsidRPr="00786B75">
        <w:rPr>
          <w:rFonts w:asciiTheme="majorBidi" w:eastAsia="Times New Roman" w:hAnsiTheme="majorBidi" w:cs="B Nazanin"/>
          <w:color w:val="3E3D40"/>
          <w:sz w:val="24"/>
          <w:szCs w:val="24"/>
        </w:rPr>
        <w:lastRenderedPageBreak/>
        <w:t>Yasuda, T., Fujita, S., Ogasawara, R., Sato, Y., and Abe, T. (2010b). Effects of low-intensity bench press training with restricted arm muscle blood flow on chest muscle hypertrophy: a pilot study.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30, 338–343. doi: 10.1111/j.1475-097X.2010.00949.x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0" w:name="B181"/>
      <w:bookmarkEnd w:id="180"/>
      <w:r w:rsidRPr="00786B75">
        <w:rPr>
          <w:rFonts w:asciiTheme="majorBidi" w:eastAsia="Times New Roman" w:hAnsiTheme="majorBidi" w:cs="B Nazanin"/>
          <w:color w:val="3E3D40"/>
          <w:sz w:val="24"/>
          <w:szCs w:val="24"/>
        </w:rPr>
        <w:t>Yasuda, T., Fukumura, K., Tomaru, T., and Nakajima, T. (2016). Thigh muscle size and vascular function after blood flow-restricted elastic band training in older women. </w:t>
      </w:r>
      <w:r w:rsidRPr="00786B75">
        <w:rPr>
          <w:rFonts w:asciiTheme="majorBidi" w:eastAsia="Times New Roman" w:hAnsiTheme="majorBidi" w:cs="B Nazanin"/>
          <w:i/>
          <w:iCs/>
          <w:color w:val="3E3D40"/>
          <w:sz w:val="24"/>
          <w:szCs w:val="24"/>
        </w:rPr>
        <w:t>Oncotarget</w:t>
      </w:r>
      <w:r w:rsidRPr="00786B75">
        <w:rPr>
          <w:rFonts w:asciiTheme="majorBidi" w:eastAsia="Times New Roman" w:hAnsiTheme="majorBidi" w:cs="B Nazanin"/>
          <w:color w:val="3E3D40"/>
          <w:sz w:val="24"/>
          <w:szCs w:val="24"/>
        </w:rPr>
        <w:t> 7, 33595–33607. doi: 10.18632/oncotarget.9564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1" w:name="B182"/>
      <w:bookmarkEnd w:id="181"/>
      <w:r w:rsidRPr="00786B75">
        <w:rPr>
          <w:rFonts w:asciiTheme="majorBidi" w:eastAsia="Times New Roman" w:hAnsiTheme="majorBidi" w:cs="B Nazanin"/>
          <w:color w:val="3E3D40"/>
          <w:sz w:val="24"/>
          <w:szCs w:val="24"/>
        </w:rPr>
        <w:t>Yasuda, T., Fukumura, K., Iida, H., and Nakajima, T. (2015a). Effects of detraining after blood flow-restricted low-load elastic band training on muscle size and arterial stiffness in older women. </w:t>
      </w:r>
      <w:r w:rsidRPr="00786B75">
        <w:rPr>
          <w:rFonts w:asciiTheme="majorBidi" w:eastAsia="Times New Roman" w:hAnsiTheme="majorBidi" w:cs="B Nazanin"/>
          <w:i/>
          <w:iCs/>
          <w:color w:val="3E3D40"/>
          <w:sz w:val="24"/>
          <w:szCs w:val="24"/>
        </w:rPr>
        <w:t>Springerplus</w:t>
      </w:r>
      <w:r w:rsidRPr="00786B75">
        <w:rPr>
          <w:rFonts w:asciiTheme="majorBidi" w:eastAsia="Times New Roman" w:hAnsiTheme="majorBidi" w:cs="B Nazanin"/>
          <w:color w:val="3E3D40"/>
          <w:sz w:val="24"/>
          <w:szCs w:val="24"/>
        </w:rPr>
        <w:t> 4:348. doi: 10.1186/s40064-015-1132-2</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2" w:name="B183"/>
      <w:bookmarkEnd w:id="182"/>
      <w:r w:rsidRPr="00786B75">
        <w:rPr>
          <w:rFonts w:asciiTheme="majorBidi" w:eastAsia="Times New Roman" w:hAnsiTheme="majorBidi" w:cs="B Nazanin"/>
          <w:color w:val="3E3D40"/>
          <w:sz w:val="24"/>
          <w:szCs w:val="24"/>
        </w:rPr>
        <w:t>Yasuda, T., Fukumura, K., Uchida, Y., Koshi, H., Iida, H., Masamune, K., et al. (2015b). Effects of low-load, elastic band resistance training combined with blood flow restriction on muscle size and arterial stiffness in older adults. </w:t>
      </w:r>
      <w:r w:rsidRPr="00786B75">
        <w:rPr>
          <w:rFonts w:asciiTheme="majorBidi" w:eastAsia="Times New Roman" w:hAnsiTheme="majorBidi" w:cs="B Nazanin"/>
          <w:i/>
          <w:iCs/>
          <w:color w:val="3E3D40"/>
          <w:sz w:val="24"/>
          <w:szCs w:val="24"/>
        </w:rPr>
        <w:t>J. Gerontol. A Biol. Sci. Med. Sci.</w:t>
      </w:r>
      <w:r w:rsidRPr="00786B75">
        <w:rPr>
          <w:rFonts w:asciiTheme="majorBidi" w:eastAsia="Times New Roman" w:hAnsiTheme="majorBidi" w:cs="B Nazanin"/>
          <w:color w:val="3E3D40"/>
          <w:sz w:val="24"/>
          <w:szCs w:val="24"/>
        </w:rPr>
        <w:t> 70, 950–958. doi: 10.1093/gerona/glu084</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3" w:name="B184"/>
      <w:bookmarkEnd w:id="183"/>
      <w:r w:rsidRPr="00786B75">
        <w:rPr>
          <w:rFonts w:asciiTheme="majorBidi" w:eastAsia="Times New Roman" w:hAnsiTheme="majorBidi" w:cs="B Nazanin"/>
          <w:color w:val="3E3D40"/>
          <w:sz w:val="24"/>
          <w:szCs w:val="24"/>
        </w:rPr>
        <w:t>Yasuda, T., Loenneke, J. P., Ogasawara, R., and Abe, T. (2013). Influence of continuous or intermittent blood flow restriction on muscle activation during low-intensity multiple sets of resistance exercise. </w:t>
      </w:r>
      <w:r w:rsidRPr="00786B75">
        <w:rPr>
          <w:rFonts w:asciiTheme="majorBidi" w:eastAsia="Times New Roman" w:hAnsiTheme="majorBidi" w:cs="B Nazanin"/>
          <w:i/>
          <w:iCs/>
          <w:color w:val="3E3D40"/>
          <w:sz w:val="24"/>
          <w:szCs w:val="24"/>
        </w:rPr>
        <w:t>Acta Physiol. Hung.</w:t>
      </w:r>
      <w:r w:rsidRPr="00786B75">
        <w:rPr>
          <w:rFonts w:asciiTheme="majorBidi" w:eastAsia="Times New Roman" w:hAnsiTheme="majorBidi" w:cs="B Nazanin"/>
          <w:color w:val="3E3D40"/>
          <w:sz w:val="24"/>
          <w:szCs w:val="24"/>
        </w:rPr>
        <w:t> 100, 419–426. doi: 10.1556/APhysiol.100.2013.4.6</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4" w:name="B185"/>
      <w:bookmarkEnd w:id="184"/>
      <w:r w:rsidRPr="00786B75">
        <w:rPr>
          <w:rFonts w:asciiTheme="majorBidi" w:eastAsia="Times New Roman" w:hAnsiTheme="majorBidi" w:cs="B Nazanin"/>
          <w:color w:val="3E3D40"/>
          <w:sz w:val="24"/>
          <w:szCs w:val="24"/>
        </w:rPr>
        <w:t>Yasuda, T., Loenneke, J. P., Thiebaud, R. S., and Abe, T. (2012). Effects of Blood flow restricted low-intensity concentric or eccentric training on muscle size and strength. </w:t>
      </w:r>
      <w:r w:rsidRPr="00786B75">
        <w:rPr>
          <w:rFonts w:asciiTheme="majorBidi" w:eastAsia="Times New Roman" w:hAnsiTheme="majorBidi" w:cs="B Nazanin"/>
          <w:i/>
          <w:iCs/>
          <w:color w:val="3E3D40"/>
          <w:sz w:val="24"/>
          <w:szCs w:val="24"/>
        </w:rPr>
        <w:t>PLoS One</w:t>
      </w:r>
      <w:r w:rsidRPr="00786B75">
        <w:rPr>
          <w:rFonts w:asciiTheme="majorBidi" w:eastAsia="Times New Roman" w:hAnsiTheme="majorBidi" w:cs="B Nazanin"/>
          <w:color w:val="3E3D40"/>
          <w:sz w:val="24"/>
          <w:szCs w:val="24"/>
        </w:rPr>
        <w:t> 7:e52843. doi: 10.1371/journal.pone.0052843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5" w:name="B186"/>
      <w:bookmarkEnd w:id="185"/>
      <w:r w:rsidRPr="00786B75">
        <w:rPr>
          <w:rFonts w:asciiTheme="majorBidi" w:eastAsia="Times New Roman" w:hAnsiTheme="majorBidi" w:cs="B Nazanin"/>
          <w:color w:val="3E3D40"/>
          <w:sz w:val="24"/>
          <w:szCs w:val="24"/>
        </w:rPr>
        <w:t>Yasuda, T., Miyagi, Y., Kubota, Y., Sato, Y., Nakajima, T., Bemben, M. G., et al. (2006). Electromyographic responses of arm and chest muscle during bench press exercise with and without KAATSU. </w:t>
      </w:r>
      <w:r w:rsidRPr="00786B75">
        <w:rPr>
          <w:rFonts w:asciiTheme="majorBidi" w:eastAsia="Times New Roman" w:hAnsiTheme="majorBidi" w:cs="B Nazanin"/>
          <w:i/>
          <w:iCs/>
          <w:color w:val="3E3D40"/>
          <w:sz w:val="24"/>
          <w:szCs w:val="24"/>
        </w:rPr>
        <w:t>Int. J. KAATSU Train. Res.</w:t>
      </w:r>
      <w:r w:rsidRPr="00786B75">
        <w:rPr>
          <w:rFonts w:asciiTheme="majorBidi" w:eastAsia="Times New Roman" w:hAnsiTheme="majorBidi" w:cs="B Nazanin"/>
          <w:color w:val="3E3D40"/>
          <w:sz w:val="24"/>
          <w:szCs w:val="24"/>
        </w:rPr>
        <w:t> 2, 15–18. doi: 10.3806/ijktr.2.15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6" w:name="B187"/>
      <w:bookmarkEnd w:id="186"/>
      <w:r w:rsidRPr="00786B75">
        <w:rPr>
          <w:rFonts w:asciiTheme="majorBidi" w:eastAsia="Times New Roman" w:hAnsiTheme="majorBidi" w:cs="B Nazanin"/>
          <w:color w:val="3E3D40"/>
          <w:sz w:val="24"/>
          <w:szCs w:val="24"/>
        </w:rPr>
        <w:t>Yasuda, T., Ogasawara, R., Sakamaki, M., Bemben, M. G., and Abe, T. (2011a). Relationship between limb and trunk muscle hypertrophy following high-intensity resistance training and blood flow restricted low-intensity resistance training. </w:t>
      </w:r>
      <w:r w:rsidRPr="00786B75">
        <w:rPr>
          <w:rFonts w:asciiTheme="majorBidi" w:eastAsia="Times New Roman" w:hAnsiTheme="majorBidi" w:cs="B Nazanin"/>
          <w:i/>
          <w:iCs/>
          <w:color w:val="3E3D40"/>
          <w:sz w:val="24"/>
          <w:szCs w:val="24"/>
        </w:rPr>
        <w:t>Clin. Physiol. Funct. Imaging</w:t>
      </w:r>
      <w:r w:rsidRPr="00786B75">
        <w:rPr>
          <w:rFonts w:asciiTheme="majorBidi" w:eastAsia="Times New Roman" w:hAnsiTheme="majorBidi" w:cs="B Nazanin"/>
          <w:color w:val="3E3D40"/>
          <w:sz w:val="24"/>
          <w:szCs w:val="24"/>
        </w:rPr>
        <w:t> 31, 347–351. doi: 10.1111/j.1475-097X.2011.01022.x</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7" w:name="B188"/>
      <w:bookmarkEnd w:id="187"/>
      <w:r w:rsidRPr="00786B75">
        <w:rPr>
          <w:rFonts w:asciiTheme="majorBidi" w:eastAsia="Times New Roman" w:hAnsiTheme="majorBidi" w:cs="B Nazanin"/>
          <w:color w:val="3E3D40"/>
          <w:sz w:val="24"/>
          <w:szCs w:val="24"/>
        </w:rPr>
        <w:t>Yasuda, T., Ogasawara, R., Sakamaki, M., Ozaki, H., Sato, Y., and Abe, T. (2011b). Combined effects of lowintensity blood flow restriction training and high-intensity resistance training on muscle strength and size. </w:t>
      </w:r>
      <w:r w:rsidRPr="00786B75">
        <w:rPr>
          <w:rFonts w:asciiTheme="majorBidi" w:eastAsia="Times New Roman" w:hAnsiTheme="majorBidi" w:cs="B Nazanin"/>
          <w:i/>
          <w:iCs/>
          <w:color w:val="3E3D40"/>
          <w:sz w:val="24"/>
          <w:szCs w:val="24"/>
        </w:rPr>
        <w:t>Eur. J. Appl. Physiol.</w:t>
      </w:r>
      <w:r w:rsidRPr="00786B75">
        <w:rPr>
          <w:rFonts w:asciiTheme="majorBidi" w:eastAsia="Times New Roman" w:hAnsiTheme="majorBidi" w:cs="B Nazanin"/>
          <w:color w:val="3E3D40"/>
          <w:sz w:val="24"/>
          <w:szCs w:val="24"/>
        </w:rPr>
        <w:t> 111, 2525–2533. doi: 10.1007/s00421-011-1873-8</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8" w:name="B189"/>
      <w:bookmarkEnd w:id="188"/>
      <w:r w:rsidRPr="00786B75">
        <w:rPr>
          <w:rFonts w:asciiTheme="majorBidi" w:eastAsia="Times New Roman" w:hAnsiTheme="majorBidi" w:cs="B Nazanin"/>
          <w:color w:val="3E3D40"/>
          <w:sz w:val="24"/>
          <w:szCs w:val="24"/>
        </w:rPr>
        <w:t>Yeung, E. W., Whitehead, N. P., Suchyna, T. M., Gottlieb, P. A., Sachs, F., and Allen, D. G. (2005). Effects of stretch-activated channel blockers on (Ca2+)i and muscle damage in the mdx mouse. </w:t>
      </w:r>
      <w:r w:rsidRPr="00786B75">
        <w:rPr>
          <w:rFonts w:asciiTheme="majorBidi" w:eastAsia="Times New Roman" w:hAnsiTheme="majorBidi" w:cs="B Nazanin"/>
          <w:i/>
          <w:iCs/>
          <w:color w:val="3E3D40"/>
          <w:sz w:val="24"/>
          <w:szCs w:val="24"/>
        </w:rPr>
        <w:t>J. Physiol.</w:t>
      </w:r>
      <w:r w:rsidRPr="00786B75">
        <w:rPr>
          <w:rFonts w:asciiTheme="majorBidi" w:eastAsia="Times New Roman" w:hAnsiTheme="majorBidi" w:cs="B Nazanin"/>
          <w:color w:val="3E3D40"/>
          <w:sz w:val="24"/>
          <w:szCs w:val="24"/>
        </w:rPr>
        <w:t> 562(Pt 2), 367–380. doi: 10.1113/jphysiol.2004.075275</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89" w:name="B190"/>
      <w:bookmarkEnd w:id="189"/>
      <w:r w:rsidRPr="00786B75">
        <w:rPr>
          <w:rFonts w:asciiTheme="majorBidi" w:eastAsia="Times New Roman" w:hAnsiTheme="majorBidi" w:cs="B Nazanin"/>
          <w:color w:val="3E3D40"/>
          <w:sz w:val="24"/>
          <w:szCs w:val="24"/>
        </w:rPr>
        <w:t>Younger, A. S., McEwen, J. A., and Inkpen, K. (2004). Wide contoured thigh cuffs and automated limb occlusion measurement allow lower tourniquet pressures. </w:t>
      </w:r>
      <w:r w:rsidRPr="00786B75">
        <w:rPr>
          <w:rFonts w:asciiTheme="majorBidi" w:eastAsia="Times New Roman" w:hAnsiTheme="majorBidi" w:cs="B Nazanin"/>
          <w:i/>
          <w:iCs/>
          <w:color w:val="3E3D40"/>
          <w:sz w:val="24"/>
          <w:szCs w:val="24"/>
        </w:rPr>
        <w:t>Clin. Orthop.</w:t>
      </w:r>
      <w:r w:rsidRPr="00786B75">
        <w:rPr>
          <w:rFonts w:asciiTheme="majorBidi" w:eastAsia="Times New Roman" w:hAnsiTheme="majorBidi" w:cs="B Nazanin"/>
          <w:color w:val="3E3D40"/>
          <w:sz w:val="24"/>
          <w:szCs w:val="24"/>
        </w:rPr>
        <w:t> 428, 286–293. doi: 10.1097/01.blo.0000142625.82654.b3</w:t>
      </w:r>
    </w:p>
    <w:p w:rsidR="007E6207" w:rsidRPr="00786B75" w:rsidRDefault="007E6207" w:rsidP="00786B75">
      <w:pPr>
        <w:shd w:val="clear" w:color="auto" w:fill="FFFFFF"/>
        <w:spacing w:after="0" w:line="240" w:lineRule="auto"/>
        <w:ind w:left="426" w:hanging="284"/>
        <w:jc w:val="both"/>
        <w:rPr>
          <w:rFonts w:asciiTheme="majorBidi" w:eastAsia="Times New Roman" w:hAnsiTheme="majorBidi" w:cs="B Nazanin"/>
          <w:color w:val="3E3D40"/>
          <w:sz w:val="24"/>
          <w:szCs w:val="24"/>
        </w:rPr>
      </w:pPr>
      <w:bookmarkStart w:id="190" w:name="B191"/>
      <w:bookmarkEnd w:id="190"/>
      <w:r w:rsidRPr="00786B75">
        <w:rPr>
          <w:rFonts w:asciiTheme="majorBidi" w:eastAsia="Times New Roman" w:hAnsiTheme="majorBidi" w:cs="B Nazanin"/>
          <w:color w:val="3E3D40"/>
          <w:sz w:val="24"/>
          <w:szCs w:val="24"/>
        </w:rPr>
        <w:t>Zimmerman, J. L., and Shen, M. C. (2013). Rhabdomyolysis. </w:t>
      </w:r>
      <w:r w:rsidRPr="00786B75">
        <w:rPr>
          <w:rFonts w:asciiTheme="majorBidi" w:eastAsia="Times New Roman" w:hAnsiTheme="majorBidi" w:cs="B Nazanin"/>
          <w:i/>
          <w:iCs/>
          <w:color w:val="3E3D40"/>
          <w:sz w:val="24"/>
          <w:szCs w:val="24"/>
        </w:rPr>
        <w:t>Chest</w:t>
      </w:r>
      <w:r w:rsidRPr="00786B75">
        <w:rPr>
          <w:rFonts w:asciiTheme="majorBidi" w:eastAsia="Times New Roman" w:hAnsiTheme="majorBidi" w:cs="B Nazanin"/>
          <w:color w:val="3E3D40"/>
          <w:sz w:val="24"/>
          <w:szCs w:val="24"/>
        </w:rPr>
        <w:t> 144, 1058–1065. doi: 10.1378/chest.12-2016</w:t>
      </w:r>
    </w:p>
    <w:p w:rsidR="007E6207" w:rsidRPr="00786B75" w:rsidRDefault="007E6207" w:rsidP="00786B75">
      <w:pPr>
        <w:jc w:val="both"/>
        <w:rPr>
          <w:rFonts w:asciiTheme="majorBidi" w:hAnsiTheme="majorBidi" w:cs="B Nazanin"/>
          <w:sz w:val="24"/>
          <w:szCs w:val="24"/>
        </w:rPr>
      </w:pPr>
    </w:p>
    <w:sectPr w:rsidR="007E6207" w:rsidRPr="00786B7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4EB" w:rsidRDefault="00EA74EB" w:rsidP="00320813">
      <w:pPr>
        <w:spacing w:after="0" w:line="240" w:lineRule="auto"/>
      </w:pPr>
      <w:r>
        <w:separator/>
      </w:r>
    </w:p>
  </w:endnote>
  <w:endnote w:type="continuationSeparator" w:id="0">
    <w:p w:rsidR="00EA74EB" w:rsidRDefault="00EA74EB" w:rsidP="0032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178654"/>
      <w:docPartObj>
        <w:docPartGallery w:val="Page Numbers (Bottom of Page)"/>
        <w:docPartUnique/>
      </w:docPartObj>
    </w:sdtPr>
    <w:sdtEndPr>
      <w:rPr>
        <w:noProof/>
      </w:rPr>
    </w:sdtEndPr>
    <w:sdtContent>
      <w:p w:rsidR="00320813" w:rsidRDefault="00320813">
        <w:pPr>
          <w:pStyle w:val="Footer"/>
          <w:jc w:val="center"/>
        </w:pPr>
        <w:r>
          <w:fldChar w:fldCharType="begin"/>
        </w:r>
        <w:r>
          <w:instrText xml:space="preserve"> PAGE   \* MERGEFORMAT </w:instrText>
        </w:r>
        <w:r>
          <w:fldChar w:fldCharType="separate"/>
        </w:r>
        <w:r w:rsidR="003864E0">
          <w:rPr>
            <w:noProof/>
          </w:rPr>
          <w:t>1</w:t>
        </w:r>
        <w:r>
          <w:rPr>
            <w:noProof/>
          </w:rPr>
          <w:fldChar w:fldCharType="end"/>
        </w:r>
      </w:p>
    </w:sdtContent>
  </w:sdt>
  <w:p w:rsidR="00320813" w:rsidRDefault="003208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4EB" w:rsidRDefault="00EA74EB" w:rsidP="00320813">
      <w:pPr>
        <w:spacing w:after="0" w:line="240" w:lineRule="auto"/>
      </w:pPr>
      <w:r>
        <w:separator/>
      </w:r>
    </w:p>
  </w:footnote>
  <w:footnote w:type="continuationSeparator" w:id="0">
    <w:p w:rsidR="00EA74EB" w:rsidRDefault="00EA74EB" w:rsidP="003208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73B"/>
    <w:rsid w:val="00002CDA"/>
    <w:rsid w:val="00030975"/>
    <w:rsid w:val="000351C3"/>
    <w:rsid w:val="00063E21"/>
    <w:rsid w:val="0009215C"/>
    <w:rsid w:val="00095917"/>
    <w:rsid w:val="000B415B"/>
    <w:rsid w:val="000D7A62"/>
    <w:rsid w:val="000E72AF"/>
    <w:rsid w:val="000F1FF5"/>
    <w:rsid w:val="001070BD"/>
    <w:rsid w:val="001229B3"/>
    <w:rsid w:val="0013489C"/>
    <w:rsid w:val="00135FFF"/>
    <w:rsid w:val="00156033"/>
    <w:rsid w:val="00163AC8"/>
    <w:rsid w:val="00165AF8"/>
    <w:rsid w:val="00171BDC"/>
    <w:rsid w:val="00183CA8"/>
    <w:rsid w:val="00185474"/>
    <w:rsid w:val="001B17D9"/>
    <w:rsid w:val="001B38B9"/>
    <w:rsid w:val="001C4FE2"/>
    <w:rsid w:val="001D3240"/>
    <w:rsid w:val="001D690F"/>
    <w:rsid w:val="00205F47"/>
    <w:rsid w:val="002263D5"/>
    <w:rsid w:val="002440E1"/>
    <w:rsid w:val="00244E75"/>
    <w:rsid w:val="00265CEF"/>
    <w:rsid w:val="002740DA"/>
    <w:rsid w:val="002A7C4F"/>
    <w:rsid w:val="002C72C6"/>
    <w:rsid w:val="002D593C"/>
    <w:rsid w:val="002E46FF"/>
    <w:rsid w:val="003018E1"/>
    <w:rsid w:val="00303A07"/>
    <w:rsid w:val="00316F63"/>
    <w:rsid w:val="00320813"/>
    <w:rsid w:val="003442EE"/>
    <w:rsid w:val="003513BD"/>
    <w:rsid w:val="00352401"/>
    <w:rsid w:val="003864E0"/>
    <w:rsid w:val="00387F48"/>
    <w:rsid w:val="003A0AC5"/>
    <w:rsid w:val="003A682F"/>
    <w:rsid w:val="003B4AA8"/>
    <w:rsid w:val="003C4EDB"/>
    <w:rsid w:val="003D428E"/>
    <w:rsid w:val="0040794A"/>
    <w:rsid w:val="00422275"/>
    <w:rsid w:val="00425C64"/>
    <w:rsid w:val="00450DC5"/>
    <w:rsid w:val="0047565A"/>
    <w:rsid w:val="00492142"/>
    <w:rsid w:val="004B7970"/>
    <w:rsid w:val="00501D30"/>
    <w:rsid w:val="00507811"/>
    <w:rsid w:val="00524468"/>
    <w:rsid w:val="00554FB8"/>
    <w:rsid w:val="00555C29"/>
    <w:rsid w:val="00570199"/>
    <w:rsid w:val="005738A7"/>
    <w:rsid w:val="00582FD0"/>
    <w:rsid w:val="005905C3"/>
    <w:rsid w:val="005C1D4D"/>
    <w:rsid w:val="005E3D91"/>
    <w:rsid w:val="00650C78"/>
    <w:rsid w:val="00660293"/>
    <w:rsid w:val="006608AD"/>
    <w:rsid w:val="00670EAC"/>
    <w:rsid w:val="006821EA"/>
    <w:rsid w:val="00693771"/>
    <w:rsid w:val="006958FC"/>
    <w:rsid w:val="006A34BD"/>
    <w:rsid w:val="006A46D7"/>
    <w:rsid w:val="006C763B"/>
    <w:rsid w:val="006C7F38"/>
    <w:rsid w:val="006E1A9A"/>
    <w:rsid w:val="006F1DFE"/>
    <w:rsid w:val="006F42D0"/>
    <w:rsid w:val="00710319"/>
    <w:rsid w:val="00715111"/>
    <w:rsid w:val="00715421"/>
    <w:rsid w:val="0071687E"/>
    <w:rsid w:val="00722ED3"/>
    <w:rsid w:val="007347E2"/>
    <w:rsid w:val="00774405"/>
    <w:rsid w:val="00786B75"/>
    <w:rsid w:val="00793279"/>
    <w:rsid w:val="00795CB3"/>
    <w:rsid w:val="007D7859"/>
    <w:rsid w:val="007E17BA"/>
    <w:rsid w:val="007E6207"/>
    <w:rsid w:val="007F2B28"/>
    <w:rsid w:val="00827450"/>
    <w:rsid w:val="00837CD0"/>
    <w:rsid w:val="0084493F"/>
    <w:rsid w:val="00866F3F"/>
    <w:rsid w:val="008772EC"/>
    <w:rsid w:val="0088335A"/>
    <w:rsid w:val="008A0D89"/>
    <w:rsid w:val="008B7827"/>
    <w:rsid w:val="008D28BD"/>
    <w:rsid w:val="008E60FD"/>
    <w:rsid w:val="0090570C"/>
    <w:rsid w:val="009212E4"/>
    <w:rsid w:val="009255B2"/>
    <w:rsid w:val="00930DF1"/>
    <w:rsid w:val="0094669F"/>
    <w:rsid w:val="00961C63"/>
    <w:rsid w:val="00963000"/>
    <w:rsid w:val="00964C2E"/>
    <w:rsid w:val="0097092C"/>
    <w:rsid w:val="009B1FFC"/>
    <w:rsid w:val="009C6957"/>
    <w:rsid w:val="009E3AAE"/>
    <w:rsid w:val="00A10165"/>
    <w:rsid w:val="00A213A0"/>
    <w:rsid w:val="00A24183"/>
    <w:rsid w:val="00A676D8"/>
    <w:rsid w:val="00A7390B"/>
    <w:rsid w:val="00A77C95"/>
    <w:rsid w:val="00A80DAD"/>
    <w:rsid w:val="00A9156B"/>
    <w:rsid w:val="00A92DF3"/>
    <w:rsid w:val="00AA09DD"/>
    <w:rsid w:val="00AA47AC"/>
    <w:rsid w:val="00AB33E8"/>
    <w:rsid w:val="00AB6633"/>
    <w:rsid w:val="00AC5BB5"/>
    <w:rsid w:val="00AD52BE"/>
    <w:rsid w:val="00AD7B45"/>
    <w:rsid w:val="00AE1219"/>
    <w:rsid w:val="00B55545"/>
    <w:rsid w:val="00B7701A"/>
    <w:rsid w:val="00B94A2A"/>
    <w:rsid w:val="00BB055C"/>
    <w:rsid w:val="00BD2B0A"/>
    <w:rsid w:val="00BD4295"/>
    <w:rsid w:val="00BE53B2"/>
    <w:rsid w:val="00BE7755"/>
    <w:rsid w:val="00C002B5"/>
    <w:rsid w:val="00C007EC"/>
    <w:rsid w:val="00C20AB8"/>
    <w:rsid w:val="00C454C2"/>
    <w:rsid w:val="00C56C93"/>
    <w:rsid w:val="00C60C22"/>
    <w:rsid w:val="00C91BF4"/>
    <w:rsid w:val="00CC4CD5"/>
    <w:rsid w:val="00CE7928"/>
    <w:rsid w:val="00D25DF3"/>
    <w:rsid w:val="00D30CC6"/>
    <w:rsid w:val="00D34B3F"/>
    <w:rsid w:val="00D379CE"/>
    <w:rsid w:val="00D4463B"/>
    <w:rsid w:val="00D44C45"/>
    <w:rsid w:val="00D47CB0"/>
    <w:rsid w:val="00D5425B"/>
    <w:rsid w:val="00D62E25"/>
    <w:rsid w:val="00D63B1B"/>
    <w:rsid w:val="00D868D3"/>
    <w:rsid w:val="00DA3B7A"/>
    <w:rsid w:val="00DA4489"/>
    <w:rsid w:val="00DB1265"/>
    <w:rsid w:val="00DC490E"/>
    <w:rsid w:val="00DE0BED"/>
    <w:rsid w:val="00DE4FF4"/>
    <w:rsid w:val="00DF4A51"/>
    <w:rsid w:val="00EA74EB"/>
    <w:rsid w:val="00EC0388"/>
    <w:rsid w:val="00EC28A8"/>
    <w:rsid w:val="00ED0151"/>
    <w:rsid w:val="00ED72EB"/>
    <w:rsid w:val="00F137B2"/>
    <w:rsid w:val="00F732B5"/>
    <w:rsid w:val="00FB5CC2"/>
    <w:rsid w:val="00FD18E1"/>
    <w:rsid w:val="00FE073B"/>
    <w:rsid w:val="00FF5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98BE48-D1B4-4734-B380-7F48E4DE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274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E62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rsid w:val="007E62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2">
    <w:name w:val="referencescopy2"/>
    <w:basedOn w:val="Normal"/>
    <w:rsid w:val="007E62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E6207"/>
    <w:rPr>
      <w:color w:val="0000FF"/>
      <w:u w:val="single"/>
    </w:rPr>
  </w:style>
  <w:style w:type="character" w:styleId="FollowedHyperlink">
    <w:name w:val="FollowedHyperlink"/>
    <w:basedOn w:val="DefaultParagraphFont"/>
    <w:uiPriority w:val="99"/>
    <w:semiHidden/>
    <w:unhideWhenUsed/>
    <w:rsid w:val="007E6207"/>
    <w:rPr>
      <w:color w:val="800080"/>
      <w:u w:val="single"/>
    </w:rPr>
  </w:style>
  <w:style w:type="character" w:customStyle="1" w:styleId="jlqj4b">
    <w:name w:val="jlqj4b"/>
    <w:basedOn w:val="DefaultParagraphFont"/>
    <w:rsid w:val="00930DF1"/>
  </w:style>
  <w:style w:type="character" w:customStyle="1" w:styleId="viiyi">
    <w:name w:val="viiyi"/>
    <w:basedOn w:val="DefaultParagraphFont"/>
    <w:rsid w:val="00930DF1"/>
  </w:style>
  <w:style w:type="character" w:customStyle="1" w:styleId="Heading1Char">
    <w:name w:val="Heading 1 Char"/>
    <w:basedOn w:val="DefaultParagraphFont"/>
    <w:link w:val="Heading1"/>
    <w:uiPriority w:val="9"/>
    <w:rsid w:val="00827450"/>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320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813"/>
  </w:style>
  <w:style w:type="paragraph" w:styleId="Footer">
    <w:name w:val="footer"/>
    <w:basedOn w:val="Normal"/>
    <w:link w:val="FooterChar"/>
    <w:uiPriority w:val="99"/>
    <w:unhideWhenUsed/>
    <w:rsid w:val="00320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268040">
      <w:bodyDiv w:val="1"/>
      <w:marLeft w:val="0"/>
      <w:marRight w:val="0"/>
      <w:marTop w:val="0"/>
      <w:marBottom w:val="0"/>
      <w:divBdr>
        <w:top w:val="none" w:sz="0" w:space="0" w:color="auto"/>
        <w:left w:val="none" w:sz="0" w:space="0" w:color="auto"/>
        <w:bottom w:val="none" w:sz="0" w:space="0" w:color="auto"/>
        <w:right w:val="none" w:sz="0" w:space="0" w:color="auto"/>
      </w:divBdr>
    </w:div>
    <w:div w:id="1554539262">
      <w:bodyDiv w:val="1"/>
      <w:marLeft w:val="0"/>
      <w:marRight w:val="0"/>
      <w:marTop w:val="0"/>
      <w:marBottom w:val="0"/>
      <w:divBdr>
        <w:top w:val="none" w:sz="0" w:space="0" w:color="auto"/>
        <w:left w:val="none" w:sz="0" w:space="0" w:color="auto"/>
        <w:bottom w:val="none" w:sz="0" w:space="0" w:color="auto"/>
        <w:right w:val="none" w:sz="0" w:space="0" w:color="auto"/>
      </w:divBdr>
    </w:div>
    <w:div w:id="2093627305">
      <w:bodyDiv w:val="1"/>
      <w:marLeft w:val="0"/>
      <w:marRight w:val="0"/>
      <w:marTop w:val="0"/>
      <w:marBottom w:val="0"/>
      <w:divBdr>
        <w:top w:val="none" w:sz="0" w:space="0" w:color="auto"/>
        <w:left w:val="none" w:sz="0" w:space="0" w:color="auto"/>
        <w:bottom w:val="none" w:sz="0" w:space="0" w:color="auto"/>
        <w:right w:val="none" w:sz="0" w:space="0" w:color="auto"/>
      </w:divBdr>
      <w:divsChild>
        <w:div w:id="352783">
          <w:marLeft w:val="0"/>
          <w:marRight w:val="0"/>
          <w:marTop w:val="0"/>
          <w:marBottom w:val="120"/>
          <w:divBdr>
            <w:top w:val="none" w:sz="0" w:space="0" w:color="auto"/>
            <w:left w:val="none" w:sz="0" w:space="0" w:color="auto"/>
            <w:bottom w:val="none" w:sz="0" w:space="0" w:color="auto"/>
            <w:right w:val="none" w:sz="0" w:space="0" w:color="auto"/>
          </w:divBdr>
        </w:div>
        <w:div w:id="12196175">
          <w:marLeft w:val="0"/>
          <w:marRight w:val="0"/>
          <w:marTop w:val="0"/>
          <w:marBottom w:val="120"/>
          <w:divBdr>
            <w:top w:val="none" w:sz="0" w:space="0" w:color="auto"/>
            <w:left w:val="none" w:sz="0" w:space="0" w:color="auto"/>
            <w:bottom w:val="none" w:sz="0" w:space="0" w:color="auto"/>
            <w:right w:val="none" w:sz="0" w:space="0" w:color="auto"/>
          </w:divBdr>
        </w:div>
        <w:div w:id="38406660">
          <w:marLeft w:val="0"/>
          <w:marRight w:val="0"/>
          <w:marTop w:val="0"/>
          <w:marBottom w:val="120"/>
          <w:divBdr>
            <w:top w:val="none" w:sz="0" w:space="0" w:color="auto"/>
            <w:left w:val="none" w:sz="0" w:space="0" w:color="auto"/>
            <w:bottom w:val="none" w:sz="0" w:space="0" w:color="auto"/>
            <w:right w:val="none" w:sz="0" w:space="0" w:color="auto"/>
          </w:divBdr>
        </w:div>
        <w:div w:id="65803685">
          <w:marLeft w:val="0"/>
          <w:marRight w:val="0"/>
          <w:marTop w:val="0"/>
          <w:marBottom w:val="120"/>
          <w:divBdr>
            <w:top w:val="none" w:sz="0" w:space="0" w:color="auto"/>
            <w:left w:val="none" w:sz="0" w:space="0" w:color="auto"/>
            <w:bottom w:val="none" w:sz="0" w:space="0" w:color="auto"/>
            <w:right w:val="none" w:sz="0" w:space="0" w:color="auto"/>
          </w:divBdr>
        </w:div>
        <w:div w:id="78716337">
          <w:marLeft w:val="0"/>
          <w:marRight w:val="0"/>
          <w:marTop w:val="0"/>
          <w:marBottom w:val="120"/>
          <w:divBdr>
            <w:top w:val="none" w:sz="0" w:space="0" w:color="auto"/>
            <w:left w:val="none" w:sz="0" w:space="0" w:color="auto"/>
            <w:bottom w:val="none" w:sz="0" w:space="0" w:color="auto"/>
            <w:right w:val="none" w:sz="0" w:space="0" w:color="auto"/>
          </w:divBdr>
        </w:div>
        <w:div w:id="78792543">
          <w:marLeft w:val="0"/>
          <w:marRight w:val="0"/>
          <w:marTop w:val="0"/>
          <w:marBottom w:val="120"/>
          <w:divBdr>
            <w:top w:val="none" w:sz="0" w:space="0" w:color="auto"/>
            <w:left w:val="none" w:sz="0" w:space="0" w:color="auto"/>
            <w:bottom w:val="none" w:sz="0" w:space="0" w:color="auto"/>
            <w:right w:val="none" w:sz="0" w:space="0" w:color="auto"/>
          </w:divBdr>
        </w:div>
        <w:div w:id="83453638">
          <w:marLeft w:val="0"/>
          <w:marRight w:val="0"/>
          <w:marTop w:val="0"/>
          <w:marBottom w:val="120"/>
          <w:divBdr>
            <w:top w:val="none" w:sz="0" w:space="0" w:color="auto"/>
            <w:left w:val="none" w:sz="0" w:space="0" w:color="auto"/>
            <w:bottom w:val="none" w:sz="0" w:space="0" w:color="auto"/>
            <w:right w:val="none" w:sz="0" w:space="0" w:color="auto"/>
          </w:divBdr>
        </w:div>
        <w:div w:id="85224930">
          <w:marLeft w:val="0"/>
          <w:marRight w:val="0"/>
          <w:marTop w:val="0"/>
          <w:marBottom w:val="120"/>
          <w:divBdr>
            <w:top w:val="none" w:sz="0" w:space="0" w:color="auto"/>
            <w:left w:val="none" w:sz="0" w:space="0" w:color="auto"/>
            <w:bottom w:val="none" w:sz="0" w:space="0" w:color="auto"/>
            <w:right w:val="none" w:sz="0" w:space="0" w:color="auto"/>
          </w:divBdr>
        </w:div>
        <w:div w:id="88353693">
          <w:marLeft w:val="0"/>
          <w:marRight w:val="0"/>
          <w:marTop w:val="0"/>
          <w:marBottom w:val="120"/>
          <w:divBdr>
            <w:top w:val="none" w:sz="0" w:space="0" w:color="auto"/>
            <w:left w:val="none" w:sz="0" w:space="0" w:color="auto"/>
            <w:bottom w:val="none" w:sz="0" w:space="0" w:color="auto"/>
            <w:right w:val="none" w:sz="0" w:space="0" w:color="auto"/>
          </w:divBdr>
        </w:div>
        <w:div w:id="88740273">
          <w:marLeft w:val="0"/>
          <w:marRight w:val="0"/>
          <w:marTop w:val="0"/>
          <w:marBottom w:val="120"/>
          <w:divBdr>
            <w:top w:val="none" w:sz="0" w:space="0" w:color="auto"/>
            <w:left w:val="none" w:sz="0" w:space="0" w:color="auto"/>
            <w:bottom w:val="none" w:sz="0" w:space="0" w:color="auto"/>
            <w:right w:val="none" w:sz="0" w:space="0" w:color="auto"/>
          </w:divBdr>
        </w:div>
        <w:div w:id="93552348">
          <w:marLeft w:val="0"/>
          <w:marRight w:val="0"/>
          <w:marTop w:val="0"/>
          <w:marBottom w:val="120"/>
          <w:divBdr>
            <w:top w:val="none" w:sz="0" w:space="0" w:color="auto"/>
            <w:left w:val="none" w:sz="0" w:space="0" w:color="auto"/>
            <w:bottom w:val="none" w:sz="0" w:space="0" w:color="auto"/>
            <w:right w:val="none" w:sz="0" w:space="0" w:color="auto"/>
          </w:divBdr>
        </w:div>
        <w:div w:id="122432950">
          <w:marLeft w:val="0"/>
          <w:marRight w:val="0"/>
          <w:marTop w:val="0"/>
          <w:marBottom w:val="120"/>
          <w:divBdr>
            <w:top w:val="none" w:sz="0" w:space="0" w:color="auto"/>
            <w:left w:val="none" w:sz="0" w:space="0" w:color="auto"/>
            <w:bottom w:val="none" w:sz="0" w:space="0" w:color="auto"/>
            <w:right w:val="none" w:sz="0" w:space="0" w:color="auto"/>
          </w:divBdr>
        </w:div>
        <w:div w:id="127892694">
          <w:marLeft w:val="0"/>
          <w:marRight w:val="0"/>
          <w:marTop w:val="0"/>
          <w:marBottom w:val="120"/>
          <w:divBdr>
            <w:top w:val="none" w:sz="0" w:space="0" w:color="auto"/>
            <w:left w:val="none" w:sz="0" w:space="0" w:color="auto"/>
            <w:bottom w:val="none" w:sz="0" w:space="0" w:color="auto"/>
            <w:right w:val="none" w:sz="0" w:space="0" w:color="auto"/>
          </w:divBdr>
        </w:div>
        <w:div w:id="130292314">
          <w:marLeft w:val="0"/>
          <w:marRight w:val="0"/>
          <w:marTop w:val="0"/>
          <w:marBottom w:val="120"/>
          <w:divBdr>
            <w:top w:val="none" w:sz="0" w:space="0" w:color="auto"/>
            <w:left w:val="none" w:sz="0" w:space="0" w:color="auto"/>
            <w:bottom w:val="none" w:sz="0" w:space="0" w:color="auto"/>
            <w:right w:val="none" w:sz="0" w:space="0" w:color="auto"/>
          </w:divBdr>
        </w:div>
        <w:div w:id="132992410">
          <w:marLeft w:val="0"/>
          <w:marRight w:val="0"/>
          <w:marTop w:val="0"/>
          <w:marBottom w:val="120"/>
          <w:divBdr>
            <w:top w:val="none" w:sz="0" w:space="0" w:color="auto"/>
            <w:left w:val="none" w:sz="0" w:space="0" w:color="auto"/>
            <w:bottom w:val="none" w:sz="0" w:space="0" w:color="auto"/>
            <w:right w:val="none" w:sz="0" w:space="0" w:color="auto"/>
          </w:divBdr>
        </w:div>
        <w:div w:id="155465412">
          <w:marLeft w:val="0"/>
          <w:marRight w:val="0"/>
          <w:marTop w:val="0"/>
          <w:marBottom w:val="120"/>
          <w:divBdr>
            <w:top w:val="none" w:sz="0" w:space="0" w:color="auto"/>
            <w:left w:val="none" w:sz="0" w:space="0" w:color="auto"/>
            <w:bottom w:val="none" w:sz="0" w:space="0" w:color="auto"/>
            <w:right w:val="none" w:sz="0" w:space="0" w:color="auto"/>
          </w:divBdr>
        </w:div>
        <w:div w:id="163859356">
          <w:marLeft w:val="0"/>
          <w:marRight w:val="0"/>
          <w:marTop w:val="0"/>
          <w:marBottom w:val="120"/>
          <w:divBdr>
            <w:top w:val="none" w:sz="0" w:space="0" w:color="auto"/>
            <w:left w:val="none" w:sz="0" w:space="0" w:color="auto"/>
            <w:bottom w:val="none" w:sz="0" w:space="0" w:color="auto"/>
            <w:right w:val="none" w:sz="0" w:space="0" w:color="auto"/>
          </w:divBdr>
        </w:div>
        <w:div w:id="194081015">
          <w:marLeft w:val="0"/>
          <w:marRight w:val="0"/>
          <w:marTop w:val="0"/>
          <w:marBottom w:val="120"/>
          <w:divBdr>
            <w:top w:val="none" w:sz="0" w:space="0" w:color="auto"/>
            <w:left w:val="none" w:sz="0" w:space="0" w:color="auto"/>
            <w:bottom w:val="none" w:sz="0" w:space="0" w:color="auto"/>
            <w:right w:val="none" w:sz="0" w:space="0" w:color="auto"/>
          </w:divBdr>
        </w:div>
        <w:div w:id="217205560">
          <w:marLeft w:val="0"/>
          <w:marRight w:val="0"/>
          <w:marTop w:val="0"/>
          <w:marBottom w:val="120"/>
          <w:divBdr>
            <w:top w:val="none" w:sz="0" w:space="0" w:color="auto"/>
            <w:left w:val="none" w:sz="0" w:space="0" w:color="auto"/>
            <w:bottom w:val="none" w:sz="0" w:space="0" w:color="auto"/>
            <w:right w:val="none" w:sz="0" w:space="0" w:color="auto"/>
          </w:divBdr>
        </w:div>
        <w:div w:id="230391482">
          <w:marLeft w:val="0"/>
          <w:marRight w:val="0"/>
          <w:marTop w:val="0"/>
          <w:marBottom w:val="120"/>
          <w:divBdr>
            <w:top w:val="none" w:sz="0" w:space="0" w:color="auto"/>
            <w:left w:val="none" w:sz="0" w:space="0" w:color="auto"/>
            <w:bottom w:val="none" w:sz="0" w:space="0" w:color="auto"/>
            <w:right w:val="none" w:sz="0" w:space="0" w:color="auto"/>
          </w:divBdr>
        </w:div>
        <w:div w:id="231549129">
          <w:marLeft w:val="0"/>
          <w:marRight w:val="0"/>
          <w:marTop w:val="0"/>
          <w:marBottom w:val="120"/>
          <w:divBdr>
            <w:top w:val="none" w:sz="0" w:space="0" w:color="auto"/>
            <w:left w:val="none" w:sz="0" w:space="0" w:color="auto"/>
            <w:bottom w:val="none" w:sz="0" w:space="0" w:color="auto"/>
            <w:right w:val="none" w:sz="0" w:space="0" w:color="auto"/>
          </w:divBdr>
        </w:div>
        <w:div w:id="238486297">
          <w:marLeft w:val="0"/>
          <w:marRight w:val="0"/>
          <w:marTop w:val="0"/>
          <w:marBottom w:val="120"/>
          <w:divBdr>
            <w:top w:val="none" w:sz="0" w:space="0" w:color="auto"/>
            <w:left w:val="none" w:sz="0" w:space="0" w:color="auto"/>
            <w:bottom w:val="none" w:sz="0" w:space="0" w:color="auto"/>
            <w:right w:val="none" w:sz="0" w:space="0" w:color="auto"/>
          </w:divBdr>
        </w:div>
        <w:div w:id="261374371">
          <w:marLeft w:val="0"/>
          <w:marRight w:val="0"/>
          <w:marTop w:val="0"/>
          <w:marBottom w:val="120"/>
          <w:divBdr>
            <w:top w:val="none" w:sz="0" w:space="0" w:color="auto"/>
            <w:left w:val="none" w:sz="0" w:space="0" w:color="auto"/>
            <w:bottom w:val="none" w:sz="0" w:space="0" w:color="auto"/>
            <w:right w:val="none" w:sz="0" w:space="0" w:color="auto"/>
          </w:divBdr>
        </w:div>
        <w:div w:id="261452404">
          <w:marLeft w:val="0"/>
          <w:marRight w:val="0"/>
          <w:marTop w:val="0"/>
          <w:marBottom w:val="120"/>
          <w:divBdr>
            <w:top w:val="none" w:sz="0" w:space="0" w:color="auto"/>
            <w:left w:val="none" w:sz="0" w:space="0" w:color="auto"/>
            <w:bottom w:val="none" w:sz="0" w:space="0" w:color="auto"/>
            <w:right w:val="none" w:sz="0" w:space="0" w:color="auto"/>
          </w:divBdr>
        </w:div>
        <w:div w:id="270551330">
          <w:marLeft w:val="0"/>
          <w:marRight w:val="0"/>
          <w:marTop w:val="0"/>
          <w:marBottom w:val="120"/>
          <w:divBdr>
            <w:top w:val="none" w:sz="0" w:space="0" w:color="auto"/>
            <w:left w:val="none" w:sz="0" w:space="0" w:color="auto"/>
            <w:bottom w:val="none" w:sz="0" w:space="0" w:color="auto"/>
            <w:right w:val="none" w:sz="0" w:space="0" w:color="auto"/>
          </w:divBdr>
        </w:div>
        <w:div w:id="273099925">
          <w:marLeft w:val="0"/>
          <w:marRight w:val="0"/>
          <w:marTop w:val="0"/>
          <w:marBottom w:val="120"/>
          <w:divBdr>
            <w:top w:val="none" w:sz="0" w:space="0" w:color="auto"/>
            <w:left w:val="none" w:sz="0" w:space="0" w:color="auto"/>
            <w:bottom w:val="none" w:sz="0" w:space="0" w:color="auto"/>
            <w:right w:val="none" w:sz="0" w:space="0" w:color="auto"/>
          </w:divBdr>
        </w:div>
        <w:div w:id="284773131">
          <w:marLeft w:val="0"/>
          <w:marRight w:val="0"/>
          <w:marTop w:val="0"/>
          <w:marBottom w:val="120"/>
          <w:divBdr>
            <w:top w:val="none" w:sz="0" w:space="0" w:color="auto"/>
            <w:left w:val="none" w:sz="0" w:space="0" w:color="auto"/>
            <w:bottom w:val="none" w:sz="0" w:space="0" w:color="auto"/>
            <w:right w:val="none" w:sz="0" w:space="0" w:color="auto"/>
          </w:divBdr>
        </w:div>
        <w:div w:id="291250045">
          <w:marLeft w:val="0"/>
          <w:marRight w:val="0"/>
          <w:marTop w:val="0"/>
          <w:marBottom w:val="120"/>
          <w:divBdr>
            <w:top w:val="none" w:sz="0" w:space="0" w:color="auto"/>
            <w:left w:val="none" w:sz="0" w:space="0" w:color="auto"/>
            <w:bottom w:val="none" w:sz="0" w:space="0" w:color="auto"/>
            <w:right w:val="none" w:sz="0" w:space="0" w:color="auto"/>
          </w:divBdr>
        </w:div>
        <w:div w:id="311106253">
          <w:marLeft w:val="0"/>
          <w:marRight w:val="0"/>
          <w:marTop w:val="0"/>
          <w:marBottom w:val="120"/>
          <w:divBdr>
            <w:top w:val="none" w:sz="0" w:space="0" w:color="auto"/>
            <w:left w:val="none" w:sz="0" w:space="0" w:color="auto"/>
            <w:bottom w:val="none" w:sz="0" w:space="0" w:color="auto"/>
            <w:right w:val="none" w:sz="0" w:space="0" w:color="auto"/>
          </w:divBdr>
        </w:div>
        <w:div w:id="312175332">
          <w:marLeft w:val="0"/>
          <w:marRight w:val="0"/>
          <w:marTop w:val="0"/>
          <w:marBottom w:val="120"/>
          <w:divBdr>
            <w:top w:val="none" w:sz="0" w:space="0" w:color="auto"/>
            <w:left w:val="none" w:sz="0" w:space="0" w:color="auto"/>
            <w:bottom w:val="none" w:sz="0" w:space="0" w:color="auto"/>
            <w:right w:val="none" w:sz="0" w:space="0" w:color="auto"/>
          </w:divBdr>
        </w:div>
        <w:div w:id="320618640">
          <w:marLeft w:val="0"/>
          <w:marRight w:val="0"/>
          <w:marTop w:val="0"/>
          <w:marBottom w:val="120"/>
          <w:divBdr>
            <w:top w:val="none" w:sz="0" w:space="0" w:color="auto"/>
            <w:left w:val="none" w:sz="0" w:space="0" w:color="auto"/>
            <w:bottom w:val="none" w:sz="0" w:space="0" w:color="auto"/>
            <w:right w:val="none" w:sz="0" w:space="0" w:color="auto"/>
          </w:divBdr>
        </w:div>
        <w:div w:id="343023584">
          <w:marLeft w:val="0"/>
          <w:marRight w:val="0"/>
          <w:marTop w:val="0"/>
          <w:marBottom w:val="120"/>
          <w:divBdr>
            <w:top w:val="none" w:sz="0" w:space="0" w:color="auto"/>
            <w:left w:val="none" w:sz="0" w:space="0" w:color="auto"/>
            <w:bottom w:val="none" w:sz="0" w:space="0" w:color="auto"/>
            <w:right w:val="none" w:sz="0" w:space="0" w:color="auto"/>
          </w:divBdr>
        </w:div>
        <w:div w:id="365059698">
          <w:marLeft w:val="0"/>
          <w:marRight w:val="0"/>
          <w:marTop w:val="0"/>
          <w:marBottom w:val="120"/>
          <w:divBdr>
            <w:top w:val="none" w:sz="0" w:space="0" w:color="auto"/>
            <w:left w:val="none" w:sz="0" w:space="0" w:color="auto"/>
            <w:bottom w:val="none" w:sz="0" w:space="0" w:color="auto"/>
            <w:right w:val="none" w:sz="0" w:space="0" w:color="auto"/>
          </w:divBdr>
        </w:div>
        <w:div w:id="369839197">
          <w:marLeft w:val="0"/>
          <w:marRight w:val="0"/>
          <w:marTop w:val="0"/>
          <w:marBottom w:val="120"/>
          <w:divBdr>
            <w:top w:val="none" w:sz="0" w:space="0" w:color="auto"/>
            <w:left w:val="none" w:sz="0" w:space="0" w:color="auto"/>
            <w:bottom w:val="none" w:sz="0" w:space="0" w:color="auto"/>
            <w:right w:val="none" w:sz="0" w:space="0" w:color="auto"/>
          </w:divBdr>
        </w:div>
        <w:div w:id="382408365">
          <w:marLeft w:val="0"/>
          <w:marRight w:val="0"/>
          <w:marTop w:val="0"/>
          <w:marBottom w:val="120"/>
          <w:divBdr>
            <w:top w:val="none" w:sz="0" w:space="0" w:color="auto"/>
            <w:left w:val="none" w:sz="0" w:space="0" w:color="auto"/>
            <w:bottom w:val="none" w:sz="0" w:space="0" w:color="auto"/>
            <w:right w:val="none" w:sz="0" w:space="0" w:color="auto"/>
          </w:divBdr>
        </w:div>
        <w:div w:id="385839941">
          <w:marLeft w:val="0"/>
          <w:marRight w:val="0"/>
          <w:marTop w:val="0"/>
          <w:marBottom w:val="120"/>
          <w:divBdr>
            <w:top w:val="none" w:sz="0" w:space="0" w:color="auto"/>
            <w:left w:val="none" w:sz="0" w:space="0" w:color="auto"/>
            <w:bottom w:val="none" w:sz="0" w:space="0" w:color="auto"/>
            <w:right w:val="none" w:sz="0" w:space="0" w:color="auto"/>
          </w:divBdr>
        </w:div>
        <w:div w:id="395665489">
          <w:marLeft w:val="0"/>
          <w:marRight w:val="0"/>
          <w:marTop w:val="0"/>
          <w:marBottom w:val="120"/>
          <w:divBdr>
            <w:top w:val="none" w:sz="0" w:space="0" w:color="auto"/>
            <w:left w:val="none" w:sz="0" w:space="0" w:color="auto"/>
            <w:bottom w:val="none" w:sz="0" w:space="0" w:color="auto"/>
            <w:right w:val="none" w:sz="0" w:space="0" w:color="auto"/>
          </w:divBdr>
        </w:div>
        <w:div w:id="428236130">
          <w:marLeft w:val="0"/>
          <w:marRight w:val="0"/>
          <w:marTop w:val="0"/>
          <w:marBottom w:val="120"/>
          <w:divBdr>
            <w:top w:val="none" w:sz="0" w:space="0" w:color="auto"/>
            <w:left w:val="none" w:sz="0" w:space="0" w:color="auto"/>
            <w:bottom w:val="none" w:sz="0" w:space="0" w:color="auto"/>
            <w:right w:val="none" w:sz="0" w:space="0" w:color="auto"/>
          </w:divBdr>
        </w:div>
        <w:div w:id="433870337">
          <w:marLeft w:val="0"/>
          <w:marRight w:val="0"/>
          <w:marTop w:val="0"/>
          <w:marBottom w:val="120"/>
          <w:divBdr>
            <w:top w:val="none" w:sz="0" w:space="0" w:color="auto"/>
            <w:left w:val="none" w:sz="0" w:space="0" w:color="auto"/>
            <w:bottom w:val="none" w:sz="0" w:space="0" w:color="auto"/>
            <w:right w:val="none" w:sz="0" w:space="0" w:color="auto"/>
          </w:divBdr>
        </w:div>
        <w:div w:id="435252799">
          <w:marLeft w:val="0"/>
          <w:marRight w:val="0"/>
          <w:marTop w:val="0"/>
          <w:marBottom w:val="120"/>
          <w:divBdr>
            <w:top w:val="none" w:sz="0" w:space="0" w:color="auto"/>
            <w:left w:val="none" w:sz="0" w:space="0" w:color="auto"/>
            <w:bottom w:val="none" w:sz="0" w:space="0" w:color="auto"/>
            <w:right w:val="none" w:sz="0" w:space="0" w:color="auto"/>
          </w:divBdr>
        </w:div>
        <w:div w:id="451948969">
          <w:marLeft w:val="0"/>
          <w:marRight w:val="0"/>
          <w:marTop w:val="0"/>
          <w:marBottom w:val="120"/>
          <w:divBdr>
            <w:top w:val="none" w:sz="0" w:space="0" w:color="auto"/>
            <w:left w:val="none" w:sz="0" w:space="0" w:color="auto"/>
            <w:bottom w:val="none" w:sz="0" w:space="0" w:color="auto"/>
            <w:right w:val="none" w:sz="0" w:space="0" w:color="auto"/>
          </w:divBdr>
        </w:div>
        <w:div w:id="459497180">
          <w:marLeft w:val="0"/>
          <w:marRight w:val="0"/>
          <w:marTop w:val="0"/>
          <w:marBottom w:val="120"/>
          <w:divBdr>
            <w:top w:val="none" w:sz="0" w:space="0" w:color="auto"/>
            <w:left w:val="none" w:sz="0" w:space="0" w:color="auto"/>
            <w:bottom w:val="none" w:sz="0" w:space="0" w:color="auto"/>
            <w:right w:val="none" w:sz="0" w:space="0" w:color="auto"/>
          </w:divBdr>
        </w:div>
        <w:div w:id="468787710">
          <w:marLeft w:val="0"/>
          <w:marRight w:val="0"/>
          <w:marTop w:val="0"/>
          <w:marBottom w:val="120"/>
          <w:divBdr>
            <w:top w:val="none" w:sz="0" w:space="0" w:color="auto"/>
            <w:left w:val="none" w:sz="0" w:space="0" w:color="auto"/>
            <w:bottom w:val="none" w:sz="0" w:space="0" w:color="auto"/>
            <w:right w:val="none" w:sz="0" w:space="0" w:color="auto"/>
          </w:divBdr>
        </w:div>
        <w:div w:id="474840623">
          <w:marLeft w:val="0"/>
          <w:marRight w:val="0"/>
          <w:marTop w:val="0"/>
          <w:marBottom w:val="120"/>
          <w:divBdr>
            <w:top w:val="none" w:sz="0" w:space="0" w:color="auto"/>
            <w:left w:val="none" w:sz="0" w:space="0" w:color="auto"/>
            <w:bottom w:val="none" w:sz="0" w:space="0" w:color="auto"/>
            <w:right w:val="none" w:sz="0" w:space="0" w:color="auto"/>
          </w:divBdr>
        </w:div>
        <w:div w:id="484513408">
          <w:marLeft w:val="0"/>
          <w:marRight w:val="0"/>
          <w:marTop w:val="0"/>
          <w:marBottom w:val="120"/>
          <w:divBdr>
            <w:top w:val="none" w:sz="0" w:space="0" w:color="auto"/>
            <w:left w:val="none" w:sz="0" w:space="0" w:color="auto"/>
            <w:bottom w:val="none" w:sz="0" w:space="0" w:color="auto"/>
            <w:right w:val="none" w:sz="0" w:space="0" w:color="auto"/>
          </w:divBdr>
        </w:div>
        <w:div w:id="491414178">
          <w:marLeft w:val="0"/>
          <w:marRight w:val="0"/>
          <w:marTop w:val="0"/>
          <w:marBottom w:val="120"/>
          <w:divBdr>
            <w:top w:val="none" w:sz="0" w:space="0" w:color="auto"/>
            <w:left w:val="none" w:sz="0" w:space="0" w:color="auto"/>
            <w:bottom w:val="none" w:sz="0" w:space="0" w:color="auto"/>
            <w:right w:val="none" w:sz="0" w:space="0" w:color="auto"/>
          </w:divBdr>
        </w:div>
        <w:div w:id="496069437">
          <w:marLeft w:val="0"/>
          <w:marRight w:val="0"/>
          <w:marTop w:val="0"/>
          <w:marBottom w:val="120"/>
          <w:divBdr>
            <w:top w:val="none" w:sz="0" w:space="0" w:color="auto"/>
            <w:left w:val="none" w:sz="0" w:space="0" w:color="auto"/>
            <w:bottom w:val="none" w:sz="0" w:space="0" w:color="auto"/>
            <w:right w:val="none" w:sz="0" w:space="0" w:color="auto"/>
          </w:divBdr>
        </w:div>
        <w:div w:id="503714439">
          <w:marLeft w:val="0"/>
          <w:marRight w:val="0"/>
          <w:marTop w:val="0"/>
          <w:marBottom w:val="120"/>
          <w:divBdr>
            <w:top w:val="none" w:sz="0" w:space="0" w:color="auto"/>
            <w:left w:val="none" w:sz="0" w:space="0" w:color="auto"/>
            <w:bottom w:val="none" w:sz="0" w:space="0" w:color="auto"/>
            <w:right w:val="none" w:sz="0" w:space="0" w:color="auto"/>
          </w:divBdr>
        </w:div>
        <w:div w:id="503938793">
          <w:marLeft w:val="0"/>
          <w:marRight w:val="0"/>
          <w:marTop w:val="0"/>
          <w:marBottom w:val="120"/>
          <w:divBdr>
            <w:top w:val="none" w:sz="0" w:space="0" w:color="auto"/>
            <w:left w:val="none" w:sz="0" w:space="0" w:color="auto"/>
            <w:bottom w:val="none" w:sz="0" w:space="0" w:color="auto"/>
            <w:right w:val="none" w:sz="0" w:space="0" w:color="auto"/>
          </w:divBdr>
        </w:div>
        <w:div w:id="507447055">
          <w:marLeft w:val="0"/>
          <w:marRight w:val="0"/>
          <w:marTop w:val="0"/>
          <w:marBottom w:val="120"/>
          <w:divBdr>
            <w:top w:val="none" w:sz="0" w:space="0" w:color="auto"/>
            <w:left w:val="none" w:sz="0" w:space="0" w:color="auto"/>
            <w:bottom w:val="none" w:sz="0" w:space="0" w:color="auto"/>
            <w:right w:val="none" w:sz="0" w:space="0" w:color="auto"/>
          </w:divBdr>
        </w:div>
        <w:div w:id="511261382">
          <w:marLeft w:val="0"/>
          <w:marRight w:val="0"/>
          <w:marTop w:val="0"/>
          <w:marBottom w:val="120"/>
          <w:divBdr>
            <w:top w:val="none" w:sz="0" w:space="0" w:color="auto"/>
            <w:left w:val="none" w:sz="0" w:space="0" w:color="auto"/>
            <w:bottom w:val="none" w:sz="0" w:space="0" w:color="auto"/>
            <w:right w:val="none" w:sz="0" w:space="0" w:color="auto"/>
          </w:divBdr>
        </w:div>
        <w:div w:id="513154058">
          <w:marLeft w:val="0"/>
          <w:marRight w:val="0"/>
          <w:marTop w:val="0"/>
          <w:marBottom w:val="120"/>
          <w:divBdr>
            <w:top w:val="none" w:sz="0" w:space="0" w:color="auto"/>
            <w:left w:val="none" w:sz="0" w:space="0" w:color="auto"/>
            <w:bottom w:val="none" w:sz="0" w:space="0" w:color="auto"/>
            <w:right w:val="none" w:sz="0" w:space="0" w:color="auto"/>
          </w:divBdr>
        </w:div>
        <w:div w:id="513499711">
          <w:marLeft w:val="0"/>
          <w:marRight w:val="0"/>
          <w:marTop w:val="0"/>
          <w:marBottom w:val="120"/>
          <w:divBdr>
            <w:top w:val="none" w:sz="0" w:space="0" w:color="auto"/>
            <w:left w:val="none" w:sz="0" w:space="0" w:color="auto"/>
            <w:bottom w:val="none" w:sz="0" w:space="0" w:color="auto"/>
            <w:right w:val="none" w:sz="0" w:space="0" w:color="auto"/>
          </w:divBdr>
        </w:div>
        <w:div w:id="514002299">
          <w:marLeft w:val="0"/>
          <w:marRight w:val="0"/>
          <w:marTop w:val="0"/>
          <w:marBottom w:val="120"/>
          <w:divBdr>
            <w:top w:val="none" w:sz="0" w:space="0" w:color="auto"/>
            <w:left w:val="none" w:sz="0" w:space="0" w:color="auto"/>
            <w:bottom w:val="none" w:sz="0" w:space="0" w:color="auto"/>
            <w:right w:val="none" w:sz="0" w:space="0" w:color="auto"/>
          </w:divBdr>
        </w:div>
        <w:div w:id="542595903">
          <w:marLeft w:val="0"/>
          <w:marRight w:val="0"/>
          <w:marTop w:val="0"/>
          <w:marBottom w:val="120"/>
          <w:divBdr>
            <w:top w:val="none" w:sz="0" w:space="0" w:color="auto"/>
            <w:left w:val="none" w:sz="0" w:space="0" w:color="auto"/>
            <w:bottom w:val="none" w:sz="0" w:space="0" w:color="auto"/>
            <w:right w:val="none" w:sz="0" w:space="0" w:color="auto"/>
          </w:divBdr>
        </w:div>
        <w:div w:id="546768165">
          <w:marLeft w:val="0"/>
          <w:marRight w:val="0"/>
          <w:marTop w:val="0"/>
          <w:marBottom w:val="120"/>
          <w:divBdr>
            <w:top w:val="none" w:sz="0" w:space="0" w:color="auto"/>
            <w:left w:val="none" w:sz="0" w:space="0" w:color="auto"/>
            <w:bottom w:val="none" w:sz="0" w:space="0" w:color="auto"/>
            <w:right w:val="none" w:sz="0" w:space="0" w:color="auto"/>
          </w:divBdr>
        </w:div>
        <w:div w:id="548538314">
          <w:marLeft w:val="0"/>
          <w:marRight w:val="0"/>
          <w:marTop w:val="0"/>
          <w:marBottom w:val="120"/>
          <w:divBdr>
            <w:top w:val="none" w:sz="0" w:space="0" w:color="auto"/>
            <w:left w:val="none" w:sz="0" w:space="0" w:color="auto"/>
            <w:bottom w:val="none" w:sz="0" w:space="0" w:color="auto"/>
            <w:right w:val="none" w:sz="0" w:space="0" w:color="auto"/>
          </w:divBdr>
        </w:div>
        <w:div w:id="563806525">
          <w:marLeft w:val="0"/>
          <w:marRight w:val="0"/>
          <w:marTop w:val="0"/>
          <w:marBottom w:val="120"/>
          <w:divBdr>
            <w:top w:val="none" w:sz="0" w:space="0" w:color="auto"/>
            <w:left w:val="none" w:sz="0" w:space="0" w:color="auto"/>
            <w:bottom w:val="none" w:sz="0" w:space="0" w:color="auto"/>
            <w:right w:val="none" w:sz="0" w:space="0" w:color="auto"/>
          </w:divBdr>
        </w:div>
        <w:div w:id="569272795">
          <w:marLeft w:val="0"/>
          <w:marRight w:val="0"/>
          <w:marTop w:val="0"/>
          <w:marBottom w:val="120"/>
          <w:divBdr>
            <w:top w:val="none" w:sz="0" w:space="0" w:color="auto"/>
            <w:left w:val="none" w:sz="0" w:space="0" w:color="auto"/>
            <w:bottom w:val="none" w:sz="0" w:space="0" w:color="auto"/>
            <w:right w:val="none" w:sz="0" w:space="0" w:color="auto"/>
          </w:divBdr>
        </w:div>
        <w:div w:id="572857889">
          <w:marLeft w:val="0"/>
          <w:marRight w:val="0"/>
          <w:marTop w:val="0"/>
          <w:marBottom w:val="120"/>
          <w:divBdr>
            <w:top w:val="none" w:sz="0" w:space="0" w:color="auto"/>
            <w:left w:val="none" w:sz="0" w:space="0" w:color="auto"/>
            <w:bottom w:val="none" w:sz="0" w:space="0" w:color="auto"/>
            <w:right w:val="none" w:sz="0" w:space="0" w:color="auto"/>
          </w:divBdr>
        </w:div>
        <w:div w:id="574972592">
          <w:marLeft w:val="0"/>
          <w:marRight w:val="0"/>
          <w:marTop w:val="0"/>
          <w:marBottom w:val="120"/>
          <w:divBdr>
            <w:top w:val="none" w:sz="0" w:space="0" w:color="auto"/>
            <w:left w:val="none" w:sz="0" w:space="0" w:color="auto"/>
            <w:bottom w:val="none" w:sz="0" w:space="0" w:color="auto"/>
            <w:right w:val="none" w:sz="0" w:space="0" w:color="auto"/>
          </w:divBdr>
        </w:div>
        <w:div w:id="581649548">
          <w:marLeft w:val="0"/>
          <w:marRight w:val="0"/>
          <w:marTop w:val="0"/>
          <w:marBottom w:val="120"/>
          <w:divBdr>
            <w:top w:val="none" w:sz="0" w:space="0" w:color="auto"/>
            <w:left w:val="none" w:sz="0" w:space="0" w:color="auto"/>
            <w:bottom w:val="none" w:sz="0" w:space="0" w:color="auto"/>
            <w:right w:val="none" w:sz="0" w:space="0" w:color="auto"/>
          </w:divBdr>
        </w:div>
        <w:div w:id="583951169">
          <w:marLeft w:val="0"/>
          <w:marRight w:val="0"/>
          <w:marTop w:val="0"/>
          <w:marBottom w:val="120"/>
          <w:divBdr>
            <w:top w:val="none" w:sz="0" w:space="0" w:color="auto"/>
            <w:left w:val="none" w:sz="0" w:space="0" w:color="auto"/>
            <w:bottom w:val="none" w:sz="0" w:space="0" w:color="auto"/>
            <w:right w:val="none" w:sz="0" w:space="0" w:color="auto"/>
          </w:divBdr>
        </w:div>
        <w:div w:id="589394958">
          <w:marLeft w:val="0"/>
          <w:marRight w:val="0"/>
          <w:marTop w:val="0"/>
          <w:marBottom w:val="120"/>
          <w:divBdr>
            <w:top w:val="none" w:sz="0" w:space="0" w:color="auto"/>
            <w:left w:val="none" w:sz="0" w:space="0" w:color="auto"/>
            <w:bottom w:val="none" w:sz="0" w:space="0" w:color="auto"/>
            <w:right w:val="none" w:sz="0" w:space="0" w:color="auto"/>
          </w:divBdr>
        </w:div>
        <w:div w:id="593560520">
          <w:marLeft w:val="0"/>
          <w:marRight w:val="0"/>
          <w:marTop w:val="0"/>
          <w:marBottom w:val="120"/>
          <w:divBdr>
            <w:top w:val="none" w:sz="0" w:space="0" w:color="auto"/>
            <w:left w:val="none" w:sz="0" w:space="0" w:color="auto"/>
            <w:bottom w:val="none" w:sz="0" w:space="0" w:color="auto"/>
            <w:right w:val="none" w:sz="0" w:space="0" w:color="auto"/>
          </w:divBdr>
        </w:div>
        <w:div w:id="604464470">
          <w:marLeft w:val="0"/>
          <w:marRight w:val="0"/>
          <w:marTop w:val="0"/>
          <w:marBottom w:val="120"/>
          <w:divBdr>
            <w:top w:val="none" w:sz="0" w:space="0" w:color="auto"/>
            <w:left w:val="none" w:sz="0" w:space="0" w:color="auto"/>
            <w:bottom w:val="none" w:sz="0" w:space="0" w:color="auto"/>
            <w:right w:val="none" w:sz="0" w:space="0" w:color="auto"/>
          </w:divBdr>
        </w:div>
        <w:div w:id="607472947">
          <w:marLeft w:val="0"/>
          <w:marRight w:val="0"/>
          <w:marTop w:val="0"/>
          <w:marBottom w:val="120"/>
          <w:divBdr>
            <w:top w:val="none" w:sz="0" w:space="0" w:color="auto"/>
            <w:left w:val="none" w:sz="0" w:space="0" w:color="auto"/>
            <w:bottom w:val="none" w:sz="0" w:space="0" w:color="auto"/>
            <w:right w:val="none" w:sz="0" w:space="0" w:color="auto"/>
          </w:divBdr>
        </w:div>
        <w:div w:id="622619008">
          <w:marLeft w:val="0"/>
          <w:marRight w:val="0"/>
          <w:marTop w:val="0"/>
          <w:marBottom w:val="120"/>
          <w:divBdr>
            <w:top w:val="none" w:sz="0" w:space="0" w:color="auto"/>
            <w:left w:val="none" w:sz="0" w:space="0" w:color="auto"/>
            <w:bottom w:val="none" w:sz="0" w:space="0" w:color="auto"/>
            <w:right w:val="none" w:sz="0" w:space="0" w:color="auto"/>
          </w:divBdr>
        </w:div>
        <w:div w:id="634220865">
          <w:marLeft w:val="0"/>
          <w:marRight w:val="0"/>
          <w:marTop w:val="0"/>
          <w:marBottom w:val="120"/>
          <w:divBdr>
            <w:top w:val="none" w:sz="0" w:space="0" w:color="auto"/>
            <w:left w:val="none" w:sz="0" w:space="0" w:color="auto"/>
            <w:bottom w:val="none" w:sz="0" w:space="0" w:color="auto"/>
            <w:right w:val="none" w:sz="0" w:space="0" w:color="auto"/>
          </w:divBdr>
        </w:div>
        <w:div w:id="647125155">
          <w:marLeft w:val="0"/>
          <w:marRight w:val="0"/>
          <w:marTop w:val="0"/>
          <w:marBottom w:val="120"/>
          <w:divBdr>
            <w:top w:val="none" w:sz="0" w:space="0" w:color="auto"/>
            <w:left w:val="none" w:sz="0" w:space="0" w:color="auto"/>
            <w:bottom w:val="none" w:sz="0" w:space="0" w:color="auto"/>
            <w:right w:val="none" w:sz="0" w:space="0" w:color="auto"/>
          </w:divBdr>
        </w:div>
        <w:div w:id="654141111">
          <w:marLeft w:val="0"/>
          <w:marRight w:val="0"/>
          <w:marTop w:val="0"/>
          <w:marBottom w:val="120"/>
          <w:divBdr>
            <w:top w:val="none" w:sz="0" w:space="0" w:color="auto"/>
            <w:left w:val="none" w:sz="0" w:space="0" w:color="auto"/>
            <w:bottom w:val="none" w:sz="0" w:space="0" w:color="auto"/>
            <w:right w:val="none" w:sz="0" w:space="0" w:color="auto"/>
          </w:divBdr>
        </w:div>
        <w:div w:id="674695162">
          <w:marLeft w:val="0"/>
          <w:marRight w:val="0"/>
          <w:marTop w:val="0"/>
          <w:marBottom w:val="120"/>
          <w:divBdr>
            <w:top w:val="none" w:sz="0" w:space="0" w:color="auto"/>
            <w:left w:val="none" w:sz="0" w:space="0" w:color="auto"/>
            <w:bottom w:val="none" w:sz="0" w:space="0" w:color="auto"/>
            <w:right w:val="none" w:sz="0" w:space="0" w:color="auto"/>
          </w:divBdr>
        </w:div>
        <w:div w:id="679697564">
          <w:marLeft w:val="0"/>
          <w:marRight w:val="0"/>
          <w:marTop w:val="0"/>
          <w:marBottom w:val="120"/>
          <w:divBdr>
            <w:top w:val="none" w:sz="0" w:space="0" w:color="auto"/>
            <w:left w:val="none" w:sz="0" w:space="0" w:color="auto"/>
            <w:bottom w:val="none" w:sz="0" w:space="0" w:color="auto"/>
            <w:right w:val="none" w:sz="0" w:space="0" w:color="auto"/>
          </w:divBdr>
        </w:div>
        <w:div w:id="693842490">
          <w:marLeft w:val="0"/>
          <w:marRight w:val="0"/>
          <w:marTop w:val="0"/>
          <w:marBottom w:val="120"/>
          <w:divBdr>
            <w:top w:val="none" w:sz="0" w:space="0" w:color="auto"/>
            <w:left w:val="none" w:sz="0" w:space="0" w:color="auto"/>
            <w:bottom w:val="none" w:sz="0" w:space="0" w:color="auto"/>
            <w:right w:val="none" w:sz="0" w:space="0" w:color="auto"/>
          </w:divBdr>
        </w:div>
        <w:div w:id="698361863">
          <w:marLeft w:val="0"/>
          <w:marRight w:val="0"/>
          <w:marTop w:val="0"/>
          <w:marBottom w:val="120"/>
          <w:divBdr>
            <w:top w:val="none" w:sz="0" w:space="0" w:color="auto"/>
            <w:left w:val="none" w:sz="0" w:space="0" w:color="auto"/>
            <w:bottom w:val="none" w:sz="0" w:space="0" w:color="auto"/>
            <w:right w:val="none" w:sz="0" w:space="0" w:color="auto"/>
          </w:divBdr>
        </w:div>
        <w:div w:id="710686604">
          <w:marLeft w:val="0"/>
          <w:marRight w:val="0"/>
          <w:marTop w:val="0"/>
          <w:marBottom w:val="120"/>
          <w:divBdr>
            <w:top w:val="none" w:sz="0" w:space="0" w:color="auto"/>
            <w:left w:val="none" w:sz="0" w:space="0" w:color="auto"/>
            <w:bottom w:val="none" w:sz="0" w:space="0" w:color="auto"/>
            <w:right w:val="none" w:sz="0" w:space="0" w:color="auto"/>
          </w:divBdr>
        </w:div>
        <w:div w:id="714239805">
          <w:marLeft w:val="0"/>
          <w:marRight w:val="0"/>
          <w:marTop w:val="0"/>
          <w:marBottom w:val="120"/>
          <w:divBdr>
            <w:top w:val="none" w:sz="0" w:space="0" w:color="auto"/>
            <w:left w:val="none" w:sz="0" w:space="0" w:color="auto"/>
            <w:bottom w:val="none" w:sz="0" w:space="0" w:color="auto"/>
            <w:right w:val="none" w:sz="0" w:space="0" w:color="auto"/>
          </w:divBdr>
        </w:div>
        <w:div w:id="727531936">
          <w:marLeft w:val="0"/>
          <w:marRight w:val="0"/>
          <w:marTop w:val="0"/>
          <w:marBottom w:val="120"/>
          <w:divBdr>
            <w:top w:val="none" w:sz="0" w:space="0" w:color="auto"/>
            <w:left w:val="none" w:sz="0" w:space="0" w:color="auto"/>
            <w:bottom w:val="none" w:sz="0" w:space="0" w:color="auto"/>
            <w:right w:val="none" w:sz="0" w:space="0" w:color="auto"/>
          </w:divBdr>
        </w:div>
        <w:div w:id="729502076">
          <w:marLeft w:val="0"/>
          <w:marRight w:val="0"/>
          <w:marTop w:val="0"/>
          <w:marBottom w:val="120"/>
          <w:divBdr>
            <w:top w:val="none" w:sz="0" w:space="0" w:color="auto"/>
            <w:left w:val="none" w:sz="0" w:space="0" w:color="auto"/>
            <w:bottom w:val="none" w:sz="0" w:space="0" w:color="auto"/>
            <w:right w:val="none" w:sz="0" w:space="0" w:color="auto"/>
          </w:divBdr>
        </w:div>
        <w:div w:id="758873697">
          <w:marLeft w:val="0"/>
          <w:marRight w:val="0"/>
          <w:marTop w:val="0"/>
          <w:marBottom w:val="120"/>
          <w:divBdr>
            <w:top w:val="none" w:sz="0" w:space="0" w:color="auto"/>
            <w:left w:val="none" w:sz="0" w:space="0" w:color="auto"/>
            <w:bottom w:val="none" w:sz="0" w:space="0" w:color="auto"/>
            <w:right w:val="none" w:sz="0" w:space="0" w:color="auto"/>
          </w:divBdr>
        </w:div>
        <w:div w:id="764151646">
          <w:marLeft w:val="0"/>
          <w:marRight w:val="0"/>
          <w:marTop w:val="0"/>
          <w:marBottom w:val="120"/>
          <w:divBdr>
            <w:top w:val="none" w:sz="0" w:space="0" w:color="auto"/>
            <w:left w:val="none" w:sz="0" w:space="0" w:color="auto"/>
            <w:bottom w:val="none" w:sz="0" w:space="0" w:color="auto"/>
            <w:right w:val="none" w:sz="0" w:space="0" w:color="auto"/>
          </w:divBdr>
        </w:div>
        <w:div w:id="766312964">
          <w:marLeft w:val="0"/>
          <w:marRight w:val="0"/>
          <w:marTop w:val="0"/>
          <w:marBottom w:val="120"/>
          <w:divBdr>
            <w:top w:val="none" w:sz="0" w:space="0" w:color="auto"/>
            <w:left w:val="none" w:sz="0" w:space="0" w:color="auto"/>
            <w:bottom w:val="none" w:sz="0" w:space="0" w:color="auto"/>
            <w:right w:val="none" w:sz="0" w:space="0" w:color="auto"/>
          </w:divBdr>
        </w:div>
        <w:div w:id="769663272">
          <w:marLeft w:val="0"/>
          <w:marRight w:val="0"/>
          <w:marTop w:val="0"/>
          <w:marBottom w:val="120"/>
          <w:divBdr>
            <w:top w:val="none" w:sz="0" w:space="0" w:color="auto"/>
            <w:left w:val="none" w:sz="0" w:space="0" w:color="auto"/>
            <w:bottom w:val="none" w:sz="0" w:space="0" w:color="auto"/>
            <w:right w:val="none" w:sz="0" w:space="0" w:color="auto"/>
          </w:divBdr>
        </w:div>
        <w:div w:id="778108935">
          <w:marLeft w:val="0"/>
          <w:marRight w:val="0"/>
          <w:marTop w:val="0"/>
          <w:marBottom w:val="120"/>
          <w:divBdr>
            <w:top w:val="none" w:sz="0" w:space="0" w:color="auto"/>
            <w:left w:val="none" w:sz="0" w:space="0" w:color="auto"/>
            <w:bottom w:val="none" w:sz="0" w:space="0" w:color="auto"/>
            <w:right w:val="none" w:sz="0" w:space="0" w:color="auto"/>
          </w:divBdr>
        </w:div>
        <w:div w:id="782043815">
          <w:marLeft w:val="0"/>
          <w:marRight w:val="0"/>
          <w:marTop w:val="0"/>
          <w:marBottom w:val="120"/>
          <w:divBdr>
            <w:top w:val="none" w:sz="0" w:space="0" w:color="auto"/>
            <w:left w:val="none" w:sz="0" w:space="0" w:color="auto"/>
            <w:bottom w:val="none" w:sz="0" w:space="0" w:color="auto"/>
            <w:right w:val="none" w:sz="0" w:space="0" w:color="auto"/>
          </w:divBdr>
        </w:div>
        <w:div w:id="785663953">
          <w:marLeft w:val="0"/>
          <w:marRight w:val="0"/>
          <w:marTop w:val="0"/>
          <w:marBottom w:val="120"/>
          <w:divBdr>
            <w:top w:val="none" w:sz="0" w:space="0" w:color="auto"/>
            <w:left w:val="none" w:sz="0" w:space="0" w:color="auto"/>
            <w:bottom w:val="none" w:sz="0" w:space="0" w:color="auto"/>
            <w:right w:val="none" w:sz="0" w:space="0" w:color="auto"/>
          </w:divBdr>
        </w:div>
        <w:div w:id="789473318">
          <w:marLeft w:val="0"/>
          <w:marRight w:val="0"/>
          <w:marTop w:val="0"/>
          <w:marBottom w:val="120"/>
          <w:divBdr>
            <w:top w:val="none" w:sz="0" w:space="0" w:color="auto"/>
            <w:left w:val="none" w:sz="0" w:space="0" w:color="auto"/>
            <w:bottom w:val="none" w:sz="0" w:space="0" w:color="auto"/>
            <w:right w:val="none" w:sz="0" w:space="0" w:color="auto"/>
          </w:divBdr>
        </w:div>
        <w:div w:id="811946611">
          <w:marLeft w:val="0"/>
          <w:marRight w:val="0"/>
          <w:marTop w:val="0"/>
          <w:marBottom w:val="120"/>
          <w:divBdr>
            <w:top w:val="none" w:sz="0" w:space="0" w:color="auto"/>
            <w:left w:val="none" w:sz="0" w:space="0" w:color="auto"/>
            <w:bottom w:val="none" w:sz="0" w:space="0" w:color="auto"/>
            <w:right w:val="none" w:sz="0" w:space="0" w:color="auto"/>
          </w:divBdr>
        </w:div>
        <w:div w:id="824591162">
          <w:marLeft w:val="0"/>
          <w:marRight w:val="0"/>
          <w:marTop w:val="0"/>
          <w:marBottom w:val="120"/>
          <w:divBdr>
            <w:top w:val="none" w:sz="0" w:space="0" w:color="auto"/>
            <w:left w:val="none" w:sz="0" w:space="0" w:color="auto"/>
            <w:bottom w:val="none" w:sz="0" w:space="0" w:color="auto"/>
            <w:right w:val="none" w:sz="0" w:space="0" w:color="auto"/>
          </w:divBdr>
        </w:div>
        <w:div w:id="828205861">
          <w:marLeft w:val="0"/>
          <w:marRight w:val="0"/>
          <w:marTop w:val="0"/>
          <w:marBottom w:val="120"/>
          <w:divBdr>
            <w:top w:val="none" w:sz="0" w:space="0" w:color="auto"/>
            <w:left w:val="none" w:sz="0" w:space="0" w:color="auto"/>
            <w:bottom w:val="none" w:sz="0" w:space="0" w:color="auto"/>
            <w:right w:val="none" w:sz="0" w:space="0" w:color="auto"/>
          </w:divBdr>
        </w:div>
        <w:div w:id="841552489">
          <w:marLeft w:val="0"/>
          <w:marRight w:val="0"/>
          <w:marTop w:val="0"/>
          <w:marBottom w:val="120"/>
          <w:divBdr>
            <w:top w:val="none" w:sz="0" w:space="0" w:color="auto"/>
            <w:left w:val="none" w:sz="0" w:space="0" w:color="auto"/>
            <w:bottom w:val="none" w:sz="0" w:space="0" w:color="auto"/>
            <w:right w:val="none" w:sz="0" w:space="0" w:color="auto"/>
          </w:divBdr>
        </w:div>
        <w:div w:id="844174944">
          <w:marLeft w:val="0"/>
          <w:marRight w:val="0"/>
          <w:marTop w:val="0"/>
          <w:marBottom w:val="120"/>
          <w:divBdr>
            <w:top w:val="none" w:sz="0" w:space="0" w:color="auto"/>
            <w:left w:val="none" w:sz="0" w:space="0" w:color="auto"/>
            <w:bottom w:val="none" w:sz="0" w:space="0" w:color="auto"/>
            <w:right w:val="none" w:sz="0" w:space="0" w:color="auto"/>
          </w:divBdr>
        </w:div>
        <w:div w:id="844706270">
          <w:marLeft w:val="0"/>
          <w:marRight w:val="0"/>
          <w:marTop w:val="0"/>
          <w:marBottom w:val="120"/>
          <w:divBdr>
            <w:top w:val="none" w:sz="0" w:space="0" w:color="auto"/>
            <w:left w:val="none" w:sz="0" w:space="0" w:color="auto"/>
            <w:bottom w:val="none" w:sz="0" w:space="0" w:color="auto"/>
            <w:right w:val="none" w:sz="0" w:space="0" w:color="auto"/>
          </w:divBdr>
        </w:div>
        <w:div w:id="847520009">
          <w:marLeft w:val="0"/>
          <w:marRight w:val="0"/>
          <w:marTop w:val="0"/>
          <w:marBottom w:val="120"/>
          <w:divBdr>
            <w:top w:val="none" w:sz="0" w:space="0" w:color="auto"/>
            <w:left w:val="none" w:sz="0" w:space="0" w:color="auto"/>
            <w:bottom w:val="none" w:sz="0" w:space="0" w:color="auto"/>
            <w:right w:val="none" w:sz="0" w:space="0" w:color="auto"/>
          </w:divBdr>
        </w:div>
        <w:div w:id="847789706">
          <w:marLeft w:val="0"/>
          <w:marRight w:val="0"/>
          <w:marTop w:val="0"/>
          <w:marBottom w:val="120"/>
          <w:divBdr>
            <w:top w:val="none" w:sz="0" w:space="0" w:color="auto"/>
            <w:left w:val="none" w:sz="0" w:space="0" w:color="auto"/>
            <w:bottom w:val="none" w:sz="0" w:space="0" w:color="auto"/>
            <w:right w:val="none" w:sz="0" w:space="0" w:color="auto"/>
          </w:divBdr>
        </w:div>
        <w:div w:id="848249975">
          <w:marLeft w:val="0"/>
          <w:marRight w:val="0"/>
          <w:marTop w:val="0"/>
          <w:marBottom w:val="120"/>
          <w:divBdr>
            <w:top w:val="none" w:sz="0" w:space="0" w:color="auto"/>
            <w:left w:val="none" w:sz="0" w:space="0" w:color="auto"/>
            <w:bottom w:val="none" w:sz="0" w:space="0" w:color="auto"/>
            <w:right w:val="none" w:sz="0" w:space="0" w:color="auto"/>
          </w:divBdr>
        </w:div>
        <w:div w:id="859507916">
          <w:marLeft w:val="0"/>
          <w:marRight w:val="0"/>
          <w:marTop w:val="0"/>
          <w:marBottom w:val="120"/>
          <w:divBdr>
            <w:top w:val="none" w:sz="0" w:space="0" w:color="auto"/>
            <w:left w:val="none" w:sz="0" w:space="0" w:color="auto"/>
            <w:bottom w:val="none" w:sz="0" w:space="0" w:color="auto"/>
            <w:right w:val="none" w:sz="0" w:space="0" w:color="auto"/>
          </w:divBdr>
        </w:div>
        <w:div w:id="861550228">
          <w:marLeft w:val="0"/>
          <w:marRight w:val="0"/>
          <w:marTop w:val="0"/>
          <w:marBottom w:val="120"/>
          <w:divBdr>
            <w:top w:val="none" w:sz="0" w:space="0" w:color="auto"/>
            <w:left w:val="none" w:sz="0" w:space="0" w:color="auto"/>
            <w:bottom w:val="none" w:sz="0" w:space="0" w:color="auto"/>
            <w:right w:val="none" w:sz="0" w:space="0" w:color="auto"/>
          </w:divBdr>
        </w:div>
        <w:div w:id="873536467">
          <w:marLeft w:val="0"/>
          <w:marRight w:val="0"/>
          <w:marTop w:val="0"/>
          <w:marBottom w:val="120"/>
          <w:divBdr>
            <w:top w:val="none" w:sz="0" w:space="0" w:color="auto"/>
            <w:left w:val="none" w:sz="0" w:space="0" w:color="auto"/>
            <w:bottom w:val="none" w:sz="0" w:space="0" w:color="auto"/>
            <w:right w:val="none" w:sz="0" w:space="0" w:color="auto"/>
          </w:divBdr>
        </w:div>
        <w:div w:id="906916775">
          <w:marLeft w:val="0"/>
          <w:marRight w:val="0"/>
          <w:marTop w:val="0"/>
          <w:marBottom w:val="120"/>
          <w:divBdr>
            <w:top w:val="none" w:sz="0" w:space="0" w:color="auto"/>
            <w:left w:val="none" w:sz="0" w:space="0" w:color="auto"/>
            <w:bottom w:val="none" w:sz="0" w:space="0" w:color="auto"/>
            <w:right w:val="none" w:sz="0" w:space="0" w:color="auto"/>
          </w:divBdr>
        </w:div>
        <w:div w:id="952327508">
          <w:marLeft w:val="0"/>
          <w:marRight w:val="0"/>
          <w:marTop w:val="0"/>
          <w:marBottom w:val="120"/>
          <w:divBdr>
            <w:top w:val="none" w:sz="0" w:space="0" w:color="auto"/>
            <w:left w:val="none" w:sz="0" w:space="0" w:color="auto"/>
            <w:bottom w:val="none" w:sz="0" w:space="0" w:color="auto"/>
            <w:right w:val="none" w:sz="0" w:space="0" w:color="auto"/>
          </w:divBdr>
        </w:div>
        <w:div w:id="976059803">
          <w:marLeft w:val="0"/>
          <w:marRight w:val="0"/>
          <w:marTop w:val="0"/>
          <w:marBottom w:val="120"/>
          <w:divBdr>
            <w:top w:val="none" w:sz="0" w:space="0" w:color="auto"/>
            <w:left w:val="none" w:sz="0" w:space="0" w:color="auto"/>
            <w:bottom w:val="none" w:sz="0" w:space="0" w:color="auto"/>
            <w:right w:val="none" w:sz="0" w:space="0" w:color="auto"/>
          </w:divBdr>
        </w:div>
        <w:div w:id="991182903">
          <w:marLeft w:val="0"/>
          <w:marRight w:val="0"/>
          <w:marTop w:val="0"/>
          <w:marBottom w:val="120"/>
          <w:divBdr>
            <w:top w:val="none" w:sz="0" w:space="0" w:color="auto"/>
            <w:left w:val="none" w:sz="0" w:space="0" w:color="auto"/>
            <w:bottom w:val="none" w:sz="0" w:space="0" w:color="auto"/>
            <w:right w:val="none" w:sz="0" w:space="0" w:color="auto"/>
          </w:divBdr>
        </w:div>
        <w:div w:id="1001422734">
          <w:marLeft w:val="0"/>
          <w:marRight w:val="0"/>
          <w:marTop w:val="0"/>
          <w:marBottom w:val="120"/>
          <w:divBdr>
            <w:top w:val="none" w:sz="0" w:space="0" w:color="auto"/>
            <w:left w:val="none" w:sz="0" w:space="0" w:color="auto"/>
            <w:bottom w:val="none" w:sz="0" w:space="0" w:color="auto"/>
            <w:right w:val="none" w:sz="0" w:space="0" w:color="auto"/>
          </w:divBdr>
        </w:div>
        <w:div w:id="1021929076">
          <w:marLeft w:val="0"/>
          <w:marRight w:val="0"/>
          <w:marTop w:val="0"/>
          <w:marBottom w:val="120"/>
          <w:divBdr>
            <w:top w:val="none" w:sz="0" w:space="0" w:color="auto"/>
            <w:left w:val="none" w:sz="0" w:space="0" w:color="auto"/>
            <w:bottom w:val="none" w:sz="0" w:space="0" w:color="auto"/>
            <w:right w:val="none" w:sz="0" w:space="0" w:color="auto"/>
          </w:divBdr>
        </w:div>
        <w:div w:id="1022392836">
          <w:marLeft w:val="0"/>
          <w:marRight w:val="0"/>
          <w:marTop w:val="0"/>
          <w:marBottom w:val="120"/>
          <w:divBdr>
            <w:top w:val="none" w:sz="0" w:space="0" w:color="auto"/>
            <w:left w:val="none" w:sz="0" w:space="0" w:color="auto"/>
            <w:bottom w:val="none" w:sz="0" w:space="0" w:color="auto"/>
            <w:right w:val="none" w:sz="0" w:space="0" w:color="auto"/>
          </w:divBdr>
        </w:div>
        <w:div w:id="1034234950">
          <w:marLeft w:val="0"/>
          <w:marRight w:val="0"/>
          <w:marTop w:val="0"/>
          <w:marBottom w:val="120"/>
          <w:divBdr>
            <w:top w:val="none" w:sz="0" w:space="0" w:color="auto"/>
            <w:left w:val="none" w:sz="0" w:space="0" w:color="auto"/>
            <w:bottom w:val="none" w:sz="0" w:space="0" w:color="auto"/>
            <w:right w:val="none" w:sz="0" w:space="0" w:color="auto"/>
          </w:divBdr>
        </w:div>
        <w:div w:id="1073772275">
          <w:marLeft w:val="0"/>
          <w:marRight w:val="0"/>
          <w:marTop w:val="0"/>
          <w:marBottom w:val="120"/>
          <w:divBdr>
            <w:top w:val="none" w:sz="0" w:space="0" w:color="auto"/>
            <w:left w:val="none" w:sz="0" w:space="0" w:color="auto"/>
            <w:bottom w:val="none" w:sz="0" w:space="0" w:color="auto"/>
            <w:right w:val="none" w:sz="0" w:space="0" w:color="auto"/>
          </w:divBdr>
        </w:div>
        <w:div w:id="1074860469">
          <w:marLeft w:val="0"/>
          <w:marRight w:val="0"/>
          <w:marTop w:val="0"/>
          <w:marBottom w:val="120"/>
          <w:divBdr>
            <w:top w:val="none" w:sz="0" w:space="0" w:color="auto"/>
            <w:left w:val="none" w:sz="0" w:space="0" w:color="auto"/>
            <w:bottom w:val="none" w:sz="0" w:space="0" w:color="auto"/>
            <w:right w:val="none" w:sz="0" w:space="0" w:color="auto"/>
          </w:divBdr>
        </w:div>
        <w:div w:id="1082601082">
          <w:marLeft w:val="0"/>
          <w:marRight w:val="0"/>
          <w:marTop w:val="0"/>
          <w:marBottom w:val="120"/>
          <w:divBdr>
            <w:top w:val="none" w:sz="0" w:space="0" w:color="auto"/>
            <w:left w:val="none" w:sz="0" w:space="0" w:color="auto"/>
            <w:bottom w:val="none" w:sz="0" w:space="0" w:color="auto"/>
            <w:right w:val="none" w:sz="0" w:space="0" w:color="auto"/>
          </w:divBdr>
        </w:div>
        <w:div w:id="1083527829">
          <w:marLeft w:val="0"/>
          <w:marRight w:val="0"/>
          <w:marTop w:val="0"/>
          <w:marBottom w:val="120"/>
          <w:divBdr>
            <w:top w:val="none" w:sz="0" w:space="0" w:color="auto"/>
            <w:left w:val="none" w:sz="0" w:space="0" w:color="auto"/>
            <w:bottom w:val="none" w:sz="0" w:space="0" w:color="auto"/>
            <w:right w:val="none" w:sz="0" w:space="0" w:color="auto"/>
          </w:divBdr>
        </w:div>
        <w:div w:id="1084572224">
          <w:marLeft w:val="0"/>
          <w:marRight w:val="0"/>
          <w:marTop w:val="0"/>
          <w:marBottom w:val="120"/>
          <w:divBdr>
            <w:top w:val="none" w:sz="0" w:space="0" w:color="auto"/>
            <w:left w:val="none" w:sz="0" w:space="0" w:color="auto"/>
            <w:bottom w:val="none" w:sz="0" w:space="0" w:color="auto"/>
            <w:right w:val="none" w:sz="0" w:space="0" w:color="auto"/>
          </w:divBdr>
        </w:div>
        <w:div w:id="1102339183">
          <w:marLeft w:val="0"/>
          <w:marRight w:val="0"/>
          <w:marTop w:val="0"/>
          <w:marBottom w:val="120"/>
          <w:divBdr>
            <w:top w:val="none" w:sz="0" w:space="0" w:color="auto"/>
            <w:left w:val="none" w:sz="0" w:space="0" w:color="auto"/>
            <w:bottom w:val="none" w:sz="0" w:space="0" w:color="auto"/>
            <w:right w:val="none" w:sz="0" w:space="0" w:color="auto"/>
          </w:divBdr>
        </w:div>
        <w:div w:id="1122192771">
          <w:marLeft w:val="0"/>
          <w:marRight w:val="0"/>
          <w:marTop w:val="0"/>
          <w:marBottom w:val="120"/>
          <w:divBdr>
            <w:top w:val="none" w:sz="0" w:space="0" w:color="auto"/>
            <w:left w:val="none" w:sz="0" w:space="0" w:color="auto"/>
            <w:bottom w:val="none" w:sz="0" w:space="0" w:color="auto"/>
            <w:right w:val="none" w:sz="0" w:space="0" w:color="auto"/>
          </w:divBdr>
        </w:div>
        <w:div w:id="1127040955">
          <w:marLeft w:val="0"/>
          <w:marRight w:val="0"/>
          <w:marTop w:val="0"/>
          <w:marBottom w:val="120"/>
          <w:divBdr>
            <w:top w:val="none" w:sz="0" w:space="0" w:color="auto"/>
            <w:left w:val="none" w:sz="0" w:space="0" w:color="auto"/>
            <w:bottom w:val="none" w:sz="0" w:space="0" w:color="auto"/>
            <w:right w:val="none" w:sz="0" w:space="0" w:color="auto"/>
          </w:divBdr>
        </w:div>
        <w:div w:id="1133521597">
          <w:marLeft w:val="0"/>
          <w:marRight w:val="0"/>
          <w:marTop w:val="0"/>
          <w:marBottom w:val="120"/>
          <w:divBdr>
            <w:top w:val="none" w:sz="0" w:space="0" w:color="auto"/>
            <w:left w:val="none" w:sz="0" w:space="0" w:color="auto"/>
            <w:bottom w:val="none" w:sz="0" w:space="0" w:color="auto"/>
            <w:right w:val="none" w:sz="0" w:space="0" w:color="auto"/>
          </w:divBdr>
        </w:div>
        <w:div w:id="1154181849">
          <w:marLeft w:val="0"/>
          <w:marRight w:val="0"/>
          <w:marTop w:val="0"/>
          <w:marBottom w:val="120"/>
          <w:divBdr>
            <w:top w:val="none" w:sz="0" w:space="0" w:color="auto"/>
            <w:left w:val="none" w:sz="0" w:space="0" w:color="auto"/>
            <w:bottom w:val="none" w:sz="0" w:space="0" w:color="auto"/>
            <w:right w:val="none" w:sz="0" w:space="0" w:color="auto"/>
          </w:divBdr>
        </w:div>
        <w:div w:id="1165051713">
          <w:marLeft w:val="0"/>
          <w:marRight w:val="0"/>
          <w:marTop w:val="0"/>
          <w:marBottom w:val="120"/>
          <w:divBdr>
            <w:top w:val="none" w:sz="0" w:space="0" w:color="auto"/>
            <w:left w:val="none" w:sz="0" w:space="0" w:color="auto"/>
            <w:bottom w:val="none" w:sz="0" w:space="0" w:color="auto"/>
            <w:right w:val="none" w:sz="0" w:space="0" w:color="auto"/>
          </w:divBdr>
        </w:div>
        <w:div w:id="1169708596">
          <w:marLeft w:val="0"/>
          <w:marRight w:val="0"/>
          <w:marTop w:val="0"/>
          <w:marBottom w:val="120"/>
          <w:divBdr>
            <w:top w:val="none" w:sz="0" w:space="0" w:color="auto"/>
            <w:left w:val="none" w:sz="0" w:space="0" w:color="auto"/>
            <w:bottom w:val="none" w:sz="0" w:space="0" w:color="auto"/>
            <w:right w:val="none" w:sz="0" w:space="0" w:color="auto"/>
          </w:divBdr>
        </w:div>
        <w:div w:id="1207568137">
          <w:marLeft w:val="0"/>
          <w:marRight w:val="0"/>
          <w:marTop w:val="0"/>
          <w:marBottom w:val="120"/>
          <w:divBdr>
            <w:top w:val="none" w:sz="0" w:space="0" w:color="auto"/>
            <w:left w:val="none" w:sz="0" w:space="0" w:color="auto"/>
            <w:bottom w:val="none" w:sz="0" w:space="0" w:color="auto"/>
            <w:right w:val="none" w:sz="0" w:space="0" w:color="auto"/>
          </w:divBdr>
        </w:div>
        <w:div w:id="1209339071">
          <w:marLeft w:val="0"/>
          <w:marRight w:val="0"/>
          <w:marTop w:val="0"/>
          <w:marBottom w:val="120"/>
          <w:divBdr>
            <w:top w:val="none" w:sz="0" w:space="0" w:color="auto"/>
            <w:left w:val="none" w:sz="0" w:space="0" w:color="auto"/>
            <w:bottom w:val="none" w:sz="0" w:space="0" w:color="auto"/>
            <w:right w:val="none" w:sz="0" w:space="0" w:color="auto"/>
          </w:divBdr>
        </w:div>
        <w:div w:id="1225332064">
          <w:marLeft w:val="0"/>
          <w:marRight w:val="0"/>
          <w:marTop w:val="0"/>
          <w:marBottom w:val="120"/>
          <w:divBdr>
            <w:top w:val="none" w:sz="0" w:space="0" w:color="auto"/>
            <w:left w:val="none" w:sz="0" w:space="0" w:color="auto"/>
            <w:bottom w:val="none" w:sz="0" w:space="0" w:color="auto"/>
            <w:right w:val="none" w:sz="0" w:space="0" w:color="auto"/>
          </w:divBdr>
        </w:div>
        <w:div w:id="1239317859">
          <w:marLeft w:val="0"/>
          <w:marRight w:val="0"/>
          <w:marTop w:val="0"/>
          <w:marBottom w:val="120"/>
          <w:divBdr>
            <w:top w:val="none" w:sz="0" w:space="0" w:color="auto"/>
            <w:left w:val="none" w:sz="0" w:space="0" w:color="auto"/>
            <w:bottom w:val="none" w:sz="0" w:space="0" w:color="auto"/>
            <w:right w:val="none" w:sz="0" w:space="0" w:color="auto"/>
          </w:divBdr>
        </w:div>
        <w:div w:id="1269773643">
          <w:marLeft w:val="0"/>
          <w:marRight w:val="0"/>
          <w:marTop w:val="0"/>
          <w:marBottom w:val="120"/>
          <w:divBdr>
            <w:top w:val="none" w:sz="0" w:space="0" w:color="auto"/>
            <w:left w:val="none" w:sz="0" w:space="0" w:color="auto"/>
            <w:bottom w:val="none" w:sz="0" w:space="0" w:color="auto"/>
            <w:right w:val="none" w:sz="0" w:space="0" w:color="auto"/>
          </w:divBdr>
        </w:div>
        <w:div w:id="1284966430">
          <w:marLeft w:val="0"/>
          <w:marRight w:val="0"/>
          <w:marTop w:val="0"/>
          <w:marBottom w:val="120"/>
          <w:divBdr>
            <w:top w:val="none" w:sz="0" w:space="0" w:color="auto"/>
            <w:left w:val="none" w:sz="0" w:space="0" w:color="auto"/>
            <w:bottom w:val="none" w:sz="0" w:space="0" w:color="auto"/>
            <w:right w:val="none" w:sz="0" w:space="0" w:color="auto"/>
          </w:divBdr>
        </w:div>
        <w:div w:id="1286540066">
          <w:marLeft w:val="0"/>
          <w:marRight w:val="0"/>
          <w:marTop w:val="0"/>
          <w:marBottom w:val="120"/>
          <w:divBdr>
            <w:top w:val="none" w:sz="0" w:space="0" w:color="auto"/>
            <w:left w:val="none" w:sz="0" w:space="0" w:color="auto"/>
            <w:bottom w:val="none" w:sz="0" w:space="0" w:color="auto"/>
            <w:right w:val="none" w:sz="0" w:space="0" w:color="auto"/>
          </w:divBdr>
        </w:div>
        <w:div w:id="1294479455">
          <w:marLeft w:val="0"/>
          <w:marRight w:val="0"/>
          <w:marTop w:val="0"/>
          <w:marBottom w:val="120"/>
          <w:divBdr>
            <w:top w:val="none" w:sz="0" w:space="0" w:color="auto"/>
            <w:left w:val="none" w:sz="0" w:space="0" w:color="auto"/>
            <w:bottom w:val="none" w:sz="0" w:space="0" w:color="auto"/>
            <w:right w:val="none" w:sz="0" w:space="0" w:color="auto"/>
          </w:divBdr>
        </w:div>
        <w:div w:id="1311711302">
          <w:marLeft w:val="0"/>
          <w:marRight w:val="0"/>
          <w:marTop w:val="0"/>
          <w:marBottom w:val="120"/>
          <w:divBdr>
            <w:top w:val="none" w:sz="0" w:space="0" w:color="auto"/>
            <w:left w:val="none" w:sz="0" w:space="0" w:color="auto"/>
            <w:bottom w:val="none" w:sz="0" w:space="0" w:color="auto"/>
            <w:right w:val="none" w:sz="0" w:space="0" w:color="auto"/>
          </w:divBdr>
        </w:div>
        <w:div w:id="1314140090">
          <w:marLeft w:val="0"/>
          <w:marRight w:val="0"/>
          <w:marTop w:val="0"/>
          <w:marBottom w:val="120"/>
          <w:divBdr>
            <w:top w:val="none" w:sz="0" w:space="0" w:color="auto"/>
            <w:left w:val="none" w:sz="0" w:space="0" w:color="auto"/>
            <w:bottom w:val="none" w:sz="0" w:space="0" w:color="auto"/>
            <w:right w:val="none" w:sz="0" w:space="0" w:color="auto"/>
          </w:divBdr>
        </w:div>
        <w:div w:id="1318610239">
          <w:marLeft w:val="0"/>
          <w:marRight w:val="0"/>
          <w:marTop w:val="0"/>
          <w:marBottom w:val="120"/>
          <w:divBdr>
            <w:top w:val="none" w:sz="0" w:space="0" w:color="auto"/>
            <w:left w:val="none" w:sz="0" w:space="0" w:color="auto"/>
            <w:bottom w:val="none" w:sz="0" w:space="0" w:color="auto"/>
            <w:right w:val="none" w:sz="0" w:space="0" w:color="auto"/>
          </w:divBdr>
        </w:div>
        <w:div w:id="1321035094">
          <w:marLeft w:val="0"/>
          <w:marRight w:val="0"/>
          <w:marTop w:val="0"/>
          <w:marBottom w:val="120"/>
          <w:divBdr>
            <w:top w:val="none" w:sz="0" w:space="0" w:color="auto"/>
            <w:left w:val="none" w:sz="0" w:space="0" w:color="auto"/>
            <w:bottom w:val="none" w:sz="0" w:space="0" w:color="auto"/>
            <w:right w:val="none" w:sz="0" w:space="0" w:color="auto"/>
          </w:divBdr>
        </w:div>
        <w:div w:id="1338384934">
          <w:marLeft w:val="0"/>
          <w:marRight w:val="0"/>
          <w:marTop w:val="0"/>
          <w:marBottom w:val="120"/>
          <w:divBdr>
            <w:top w:val="none" w:sz="0" w:space="0" w:color="auto"/>
            <w:left w:val="none" w:sz="0" w:space="0" w:color="auto"/>
            <w:bottom w:val="none" w:sz="0" w:space="0" w:color="auto"/>
            <w:right w:val="none" w:sz="0" w:space="0" w:color="auto"/>
          </w:divBdr>
        </w:div>
        <w:div w:id="1412266825">
          <w:marLeft w:val="0"/>
          <w:marRight w:val="0"/>
          <w:marTop w:val="0"/>
          <w:marBottom w:val="120"/>
          <w:divBdr>
            <w:top w:val="none" w:sz="0" w:space="0" w:color="auto"/>
            <w:left w:val="none" w:sz="0" w:space="0" w:color="auto"/>
            <w:bottom w:val="none" w:sz="0" w:space="0" w:color="auto"/>
            <w:right w:val="none" w:sz="0" w:space="0" w:color="auto"/>
          </w:divBdr>
        </w:div>
        <w:div w:id="1417046548">
          <w:marLeft w:val="0"/>
          <w:marRight w:val="0"/>
          <w:marTop w:val="0"/>
          <w:marBottom w:val="120"/>
          <w:divBdr>
            <w:top w:val="none" w:sz="0" w:space="0" w:color="auto"/>
            <w:left w:val="none" w:sz="0" w:space="0" w:color="auto"/>
            <w:bottom w:val="none" w:sz="0" w:space="0" w:color="auto"/>
            <w:right w:val="none" w:sz="0" w:space="0" w:color="auto"/>
          </w:divBdr>
        </w:div>
        <w:div w:id="1420634223">
          <w:marLeft w:val="0"/>
          <w:marRight w:val="0"/>
          <w:marTop w:val="0"/>
          <w:marBottom w:val="120"/>
          <w:divBdr>
            <w:top w:val="none" w:sz="0" w:space="0" w:color="auto"/>
            <w:left w:val="none" w:sz="0" w:space="0" w:color="auto"/>
            <w:bottom w:val="none" w:sz="0" w:space="0" w:color="auto"/>
            <w:right w:val="none" w:sz="0" w:space="0" w:color="auto"/>
          </w:divBdr>
        </w:div>
        <w:div w:id="1488329196">
          <w:marLeft w:val="0"/>
          <w:marRight w:val="0"/>
          <w:marTop w:val="0"/>
          <w:marBottom w:val="120"/>
          <w:divBdr>
            <w:top w:val="none" w:sz="0" w:space="0" w:color="auto"/>
            <w:left w:val="none" w:sz="0" w:space="0" w:color="auto"/>
            <w:bottom w:val="none" w:sz="0" w:space="0" w:color="auto"/>
            <w:right w:val="none" w:sz="0" w:space="0" w:color="auto"/>
          </w:divBdr>
        </w:div>
        <w:div w:id="1501003458">
          <w:marLeft w:val="0"/>
          <w:marRight w:val="0"/>
          <w:marTop w:val="0"/>
          <w:marBottom w:val="120"/>
          <w:divBdr>
            <w:top w:val="none" w:sz="0" w:space="0" w:color="auto"/>
            <w:left w:val="none" w:sz="0" w:space="0" w:color="auto"/>
            <w:bottom w:val="none" w:sz="0" w:space="0" w:color="auto"/>
            <w:right w:val="none" w:sz="0" w:space="0" w:color="auto"/>
          </w:divBdr>
        </w:div>
        <w:div w:id="1502618106">
          <w:marLeft w:val="0"/>
          <w:marRight w:val="0"/>
          <w:marTop w:val="0"/>
          <w:marBottom w:val="120"/>
          <w:divBdr>
            <w:top w:val="none" w:sz="0" w:space="0" w:color="auto"/>
            <w:left w:val="none" w:sz="0" w:space="0" w:color="auto"/>
            <w:bottom w:val="none" w:sz="0" w:space="0" w:color="auto"/>
            <w:right w:val="none" w:sz="0" w:space="0" w:color="auto"/>
          </w:divBdr>
        </w:div>
        <w:div w:id="1503622661">
          <w:marLeft w:val="0"/>
          <w:marRight w:val="0"/>
          <w:marTop w:val="0"/>
          <w:marBottom w:val="120"/>
          <w:divBdr>
            <w:top w:val="none" w:sz="0" w:space="0" w:color="auto"/>
            <w:left w:val="none" w:sz="0" w:space="0" w:color="auto"/>
            <w:bottom w:val="none" w:sz="0" w:space="0" w:color="auto"/>
            <w:right w:val="none" w:sz="0" w:space="0" w:color="auto"/>
          </w:divBdr>
        </w:div>
        <w:div w:id="1505969179">
          <w:marLeft w:val="0"/>
          <w:marRight w:val="0"/>
          <w:marTop w:val="0"/>
          <w:marBottom w:val="120"/>
          <w:divBdr>
            <w:top w:val="none" w:sz="0" w:space="0" w:color="auto"/>
            <w:left w:val="none" w:sz="0" w:space="0" w:color="auto"/>
            <w:bottom w:val="none" w:sz="0" w:space="0" w:color="auto"/>
            <w:right w:val="none" w:sz="0" w:space="0" w:color="auto"/>
          </w:divBdr>
        </w:div>
        <w:div w:id="1516653559">
          <w:marLeft w:val="0"/>
          <w:marRight w:val="0"/>
          <w:marTop w:val="0"/>
          <w:marBottom w:val="120"/>
          <w:divBdr>
            <w:top w:val="none" w:sz="0" w:space="0" w:color="auto"/>
            <w:left w:val="none" w:sz="0" w:space="0" w:color="auto"/>
            <w:bottom w:val="none" w:sz="0" w:space="0" w:color="auto"/>
            <w:right w:val="none" w:sz="0" w:space="0" w:color="auto"/>
          </w:divBdr>
        </w:div>
        <w:div w:id="1529296906">
          <w:marLeft w:val="0"/>
          <w:marRight w:val="0"/>
          <w:marTop w:val="0"/>
          <w:marBottom w:val="120"/>
          <w:divBdr>
            <w:top w:val="none" w:sz="0" w:space="0" w:color="auto"/>
            <w:left w:val="none" w:sz="0" w:space="0" w:color="auto"/>
            <w:bottom w:val="none" w:sz="0" w:space="0" w:color="auto"/>
            <w:right w:val="none" w:sz="0" w:space="0" w:color="auto"/>
          </w:divBdr>
        </w:div>
        <w:div w:id="1533298406">
          <w:marLeft w:val="0"/>
          <w:marRight w:val="0"/>
          <w:marTop w:val="0"/>
          <w:marBottom w:val="120"/>
          <w:divBdr>
            <w:top w:val="none" w:sz="0" w:space="0" w:color="auto"/>
            <w:left w:val="none" w:sz="0" w:space="0" w:color="auto"/>
            <w:bottom w:val="none" w:sz="0" w:space="0" w:color="auto"/>
            <w:right w:val="none" w:sz="0" w:space="0" w:color="auto"/>
          </w:divBdr>
        </w:div>
        <w:div w:id="1535314887">
          <w:marLeft w:val="0"/>
          <w:marRight w:val="0"/>
          <w:marTop w:val="0"/>
          <w:marBottom w:val="120"/>
          <w:divBdr>
            <w:top w:val="none" w:sz="0" w:space="0" w:color="auto"/>
            <w:left w:val="none" w:sz="0" w:space="0" w:color="auto"/>
            <w:bottom w:val="none" w:sz="0" w:space="0" w:color="auto"/>
            <w:right w:val="none" w:sz="0" w:space="0" w:color="auto"/>
          </w:divBdr>
        </w:div>
        <w:div w:id="1536192910">
          <w:marLeft w:val="0"/>
          <w:marRight w:val="0"/>
          <w:marTop w:val="0"/>
          <w:marBottom w:val="120"/>
          <w:divBdr>
            <w:top w:val="none" w:sz="0" w:space="0" w:color="auto"/>
            <w:left w:val="none" w:sz="0" w:space="0" w:color="auto"/>
            <w:bottom w:val="none" w:sz="0" w:space="0" w:color="auto"/>
            <w:right w:val="none" w:sz="0" w:space="0" w:color="auto"/>
          </w:divBdr>
        </w:div>
        <w:div w:id="1537506970">
          <w:marLeft w:val="0"/>
          <w:marRight w:val="0"/>
          <w:marTop w:val="0"/>
          <w:marBottom w:val="120"/>
          <w:divBdr>
            <w:top w:val="none" w:sz="0" w:space="0" w:color="auto"/>
            <w:left w:val="none" w:sz="0" w:space="0" w:color="auto"/>
            <w:bottom w:val="none" w:sz="0" w:space="0" w:color="auto"/>
            <w:right w:val="none" w:sz="0" w:space="0" w:color="auto"/>
          </w:divBdr>
        </w:div>
        <w:div w:id="1573781588">
          <w:marLeft w:val="0"/>
          <w:marRight w:val="0"/>
          <w:marTop w:val="0"/>
          <w:marBottom w:val="120"/>
          <w:divBdr>
            <w:top w:val="none" w:sz="0" w:space="0" w:color="auto"/>
            <w:left w:val="none" w:sz="0" w:space="0" w:color="auto"/>
            <w:bottom w:val="none" w:sz="0" w:space="0" w:color="auto"/>
            <w:right w:val="none" w:sz="0" w:space="0" w:color="auto"/>
          </w:divBdr>
        </w:div>
        <w:div w:id="1603688832">
          <w:marLeft w:val="0"/>
          <w:marRight w:val="0"/>
          <w:marTop w:val="0"/>
          <w:marBottom w:val="120"/>
          <w:divBdr>
            <w:top w:val="none" w:sz="0" w:space="0" w:color="auto"/>
            <w:left w:val="none" w:sz="0" w:space="0" w:color="auto"/>
            <w:bottom w:val="none" w:sz="0" w:space="0" w:color="auto"/>
            <w:right w:val="none" w:sz="0" w:space="0" w:color="auto"/>
          </w:divBdr>
        </w:div>
        <w:div w:id="1638997598">
          <w:marLeft w:val="0"/>
          <w:marRight w:val="0"/>
          <w:marTop w:val="0"/>
          <w:marBottom w:val="120"/>
          <w:divBdr>
            <w:top w:val="none" w:sz="0" w:space="0" w:color="auto"/>
            <w:left w:val="none" w:sz="0" w:space="0" w:color="auto"/>
            <w:bottom w:val="none" w:sz="0" w:space="0" w:color="auto"/>
            <w:right w:val="none" w:sz="0" w:space="0" w:color="auto"/>
          </w:divBdr>
        </w:div>
        <w:div w:id="1664704169">
          <w:marLeft w:val="0"/>
          <w:marRight w:val="0"/>
          <w:marTop w:val="0"/>
          <w:marBottom w:val="120"/>
          <w:divBdr>
            <w:top w:val="none" w:sz="0" w:space="0" w:color="auto"/>
            <w:left w:val="none" w:sz="0" w:space="0" w:color="auto"/>
            <w:bottom w:val="none" w:sz="0" w:space="0" w:color="auto"/>
            <w:right w:val="none" w:sz="0" w:space="0" w:color="auto"/>
          </w:divBdr>
        </w:div>
        <w:div w:id="1665863960">
          <w:marLeft w:val="0"/>
          <w:marRight w:val="0"/>
          <w:marTop w:val="0"/>
          <w:marBottom w:val="120"/>
          <w:divBdr>
            <w:top w:val="none" w:sz="0" w:space="0" w:color="auto"/>
            <w:left w:val="none" w:sz="0" w:space="0" w:color="auto"/>
            <w:bottom w:val="none" w:sz="0" w:space="0" w:color="auto"/>
            <w:right w:val="none" w:sz="0" w:space="0" w:color="auto"/>
          </w:divBdr>
        </w:div>
        <w:div w:id="1675179821">
          <w:marLeft w:val="0"/>
          <w:marRight w:val="0"/>
          <w:marTop w:val="0"/>
          <w:marBottom w:val="120"/>
          <w:divBdr>
            <w:top w:val="none" w:sz="0" w:space="0" w:color="auto"/>
            <w:left w:val="none" w:sz="0" w:space="0" w:color="auto"/>
            <w:bottom w:val="none" w:sz="0" w:space="0" w:color="auto"/>
            <w:right w:val="none" w:sz="0" w:space="0" w:color="auto"/>
          </w:divBdr>
        </w:div>
        <w:div w:id="1704742532">
          <w:marLeft w:val="0"/>
          <w:marRight w:val="0"/>
          <w:marTop w:val="0"/>
          <w:marBottom w:val="120"/>
          <w:divBdr>
            <w:top w:val="none" w:sz="0" w:space="0" w:color="auto"/>
            <w:left w:val="none" w:sz="0" w:space="0" w:color="auto"/>
            <w:bottom w:val="none" w:sz="0" w:space="0" w:color="auto"/>
            <w:right w:val="none" w:sz="0" w:space="0" w:color="auto"/>
          </w:divBdr>
        </w:div>
        <w:div w:id="1705398987">
          <w:marLeft w:val="0"/>
          <w:marRight w:val="0"/>
          <w:marTop w:val="0"/>
          <w:marBottom w:val="120"/>
          <w:divBdr>
            <w:top w:val="none" w:sz="0" w:space="0" w:color="auto"/>
            <w:left w:val="none" w:sz="0" w:space="0" w:color="auto"/>
            <w:bottom w:val="none" w:sz="0" w:space="0" w:color="auto"/>
            <w:right w:val="none" w:sz="0" w:space="0" w:color="auto"/>
          </w:divBdr>
        </w:div>
        <w:div w:id="1731149039">
          <w:marLeft w:val="0"/>
          <w:marRight w:val="0"/>
          <w:marTop w:val="0"/>
          <w:marBottom w:val="120"/>
          <w:divBdr>
            <w:top w:val="none" w:sz="0" w:space="0" w:color="auto"/>
            <w:left w:val="none" w:sz="0" w:space="0" w:color="auto"/>
            <w:bottom w:val="none" w:sz="0" w:space="0" w:color="auto"/>
            <w:right w:val="none" w:sz="0" w:space="0" w:color="auto"/>
          </w:divBdr>
        </w:div>
        <w:div w:id="1731271643">
          <w:marLeft w:val="0"/>
          <w:marRight w:val="0"/>
          <w:marTop w:val="0"/>
          <w:marBottom w:val="120"/>
          <w:divBdr>
            <w:top w:val="none" w:sz="0" w:space="0" w:color="auto"/>
            <w:left w:val="none" w:sz="0" w:space="0" w:color="auto"/>
            <w:bottom w:val="none" w:sz="0" w:space="0" w:color="auto"/>
            <w:right w:val="none" w:sz="0" w:space="0" w:color="auto"/>
          </w:divBdr>
        </w:div>
        <w:div w:id="1735541590">
          <w:marLeft w:val="0"/>
          <w:marRight w:val="0"/>
          <w:marTop w:val="0"/>
          <w:marBottom w:val="120"/>
          <w:divBdr>
            <w:top w:val="none" w:sz="0" w:space="0" w:color="auto"/>
            <w:left w:val="none" w:sz="0" w:space="0" w:color="auto"/>
            <w:bottom w:val="none" w:sz="0" w:space="0" w:color="auto"/>
            <w:right w:val="none" w:sz="0" w:space="0" w:color="auto"/>
          </w:divBdr>
        </w:div>
        <w:div w:id="1743406669">
          <w:marLeft w:val="0"/>
          <w:marRight w:val="0"/>
          <w:marTop w:val="0"/>
          <w:marBottom w:val="120"/>
          <w:divBdr>
            <w:top w:val="none" w:sz="0" w:space="0" w:color="auto"/>
            <w:left w:val="none" w:sz="0" w:space="0" w:color="auto"/>
            <w:bottom w:val="none" w:sz="0" w:space="0" w:color="auto"/>
            <w:right w:val="none" w:sz="0" w:space="0" w:color="auto"/>
          </w:divBdr>
        </w:div>
        <w:div w:id="1750150978">
          <w:marLeft w:val="0"/>
          <w:marRight w:val="0"/>
          <w:marTop w:val="0"/>
          <w:marBottom w:val="120"/>
          <w:divBdr>
            <w:top w:val="none" w:sz="0" w:space="0" w:color="auto"/>
            <w:left w:val="none" w:sz="0" w:space="0" w:color="auto"/>
            <w:bottom w:val="none" w:sz="0" w:space="0" w:color="auto"/>
            <w:right w:val="none" w:sz="0" w:space="0" w:color="auto"/>
          </w:divBdr>
        </w:div>
        <w:div w:id="1750226497">
          <w:marLeft w:val="0"/>
          <w:marRight w:val="0"/>
          <w:marTop w:val="0"/>
          <w:marBottom w:val="120"/>
          <w:divBdr>
            <w:top w:val="none" w:sz="0" w:space="0" w:color="auto"/>
            <w:left w:val="none" w:sz="0" w:space="0" w:color="auto"/>
            <w:bottom w:val="none" w:sz="0" w:space="0" w:color="auto"/>
            <w:right w:val="none" w:sz="0" w:space="0" w:color="auto"/>
          </w:divBdr>
        </w:div>
        <w:div w:id="1754231295">
          <w:marLeft w:val="0"/>
          <w:marRight w:val="0"/>
          <w:marTop w:val="0"/>
          <w:marBottom w:val="120"/>
          <w:divBdr>
            <w:top w:val="none" w:sz="0" w:space="0" w:color="auto"/>
            <w:left w:val="none" w:sz="0" w:space="0" w:color="auto"/>
            <w:bottom w:val="none" w:sz="0" w:space="0" w:color="auto"/>
            <w:right w:val="none" w:sz="0" w:space="0" w:color="auto"/>
          </w:divBdr>
        </w:div>
        <w:div w:id="1757701782">
          <w:marLeft w:val="0"/>
          <w:marRight w:val="0"/>
          <w:marTop w:val="0"/>
          <w:marBottom w:val="120"/>
          <w:divBdr>
            <w:top w:val="none" w:sz="0" w:space="0" w:color="auto"/>
            <w:left w:val="none" w:sz="0" w:space="0" w:color="auto"/>
            <w:bottom w:val="none" w:sz="0" w:space="0" w:color="auto"/>
            <w:right w:val="none" w:sz="0" w:space="0" w:color="auto"/>
          </w:divBdr>
        </w:div>
        <w:div w:id="1760060435">
          <w:marLeft w:val="0"/>
          <w:marRight w:val="0"/>
          <w:marTop w:val="0"/>
          <w:marBottom w:val="120"/>
          <w:divBdr>
            <w:top w:val="none" w:sz="0" w:space="0" w:color="auto"/>
            <w:left w:val="none" w:sz="0" w:space="0" w:color="auto"/>
            <w:bottom w:val="none" w:sz="0" w:space="0" w:color="auto"/>
            <w:right w:val="none" w:sz="0" w:space="0" w:color="auto"/>
          </w:divBdr>
        </w:div>
        <w:div w:id="1767533228">
          <w:marLeft w:val="0"/>
          <w:marRight w:val="0"/>
          <w:marTop w:val="0"/>
          <w:marBottom w:val="120"/>
          <w:divBdr>
            <w:top w:val="none" w:sz="0" w:space="0" w:color="auto"/>
            <w:left w:val="none" w:sz="0" w:space="0" w:color="auto"/>
            <w:bottom w:val="none" w:sz="0" w:space="0" w:color="auto"/>
            <w:right w:val="none" w:sz="0" w:space="0" w:color="auto"/>
          </w:divBdr>
        </w:div>
        <w:div w:id="1773208457">
          <w:marLeft w:val="0"/>
          <w:marRight w:val="0"/>
          <w:marTop w:val="0"/>
          <w:marBottom w:val="120"/>
          <w:divBdr>
            <w:top w:val="none" w:sz="0" w:space="0" w:color="auto"/>
            <w:left w:val="none" w:sz="0" w:space="0" w:color="auto"/>
            <w:bottom w:val="none" w:sz="0" w:space="0" w:color="auto"/>
            <w:right w:val="none" w:sz="0" w:space="0" w:color="auto"/>
          </w:divBdr>
        </w:div>
        <w:div w:id="1801149692">
          <w:marLeft w:val="0"/>
          <w:marRight w:val="0"/>
          <w:marTop w:val="0"/>
          <w:marBottom w:val="120"/>
          <w:divBdr>
            <w:top w:val="none" w:sz="0" w:space="0" w:color="auto"/>
            <w:left w:val="none" w:sz="0" w:space="0" w:color="auto"/>
            <w:bottom w:val="none" w:sz="0" w:space="0" w:color="auto"/>
            <w:right w:val="none" w:sz="0" w:space="0" w:color="auto"/>
          </w:divBdr>
        </w:div>
        <w:div w:id="1801410450">
          <w:marLeft w:val="0"/>
          <w:marRight w:val="0"/>
          <w:marTop w:val="0"/>
          <w:marBottom w:val="120"/>
          <w:divBdr>
            <w:top w:val="none" w:sz="0" w:space="0" w:color="auto"/>
            <w:left w:val="none" w:sz="0" w:space="0" w:color="auto"/>
            <w:bottom w:val="none" w:sz="0" w:space="0" w:color="auto"/>
            <w:right w:val="none" w:sz="0" w:space="0" w:color="auto"/>
          </w:divBdr>
        </w:div>
        <w:div w:id="1808668669">
          <w:marLeft w:val="0"/>
          <w:marRight w:val="0"/>
          <w:marTop w:val="0"/>
          <w:marBottom w:val="120"/>
          <w:divBdr>
            <w:top w:val="none" w:sz="0" w:space="0" w:color="auto"/>
            <w:left w:val="none" w:sz="0" w:space="0" w:color="auto"/>
            <w:bottom w:val="none" w:sz="0" w:space="0" w:color="auto"/>
            <w:right w:val="none" w:sz="0" w:space="0" w:color="auto"/>
          </w:divBdr>
        </w:div>
        <w:div w:id="1812668912">
          <w:marLeft w:val="0"/>
          <w:marRight w:val="0"/>
          <w:marTop w:val="0"/>
          <w:marBottom w:val="120"/>
          <w:divBdr>
            <w:top w:val="none" w:sz="0" w:space="0" w:color="auto"/>
            <w:left w:val="none" w:sz="0" w:space="0" w:color="auto"/>
            <w:bottom w:val="none" w:sz="0" w:space="0" w:color="auto"/>
            <w:right w:val="none" w:sz="0" w:space="0" w:color="auto"/>
          </w:divBdr>
        </w:div>
        <w:div w:id="1817257733">
          <w:marLeft w:val="0"/>
          <w:marRight w:val="0"/>
          <w:marTop w:val="0"/>
          <w:marBottom w:val="120"/>
          <w:divBdr>
            <w:top w:val="none" w:sz="0" w:space="0" w:color="auto"/>
            <w:left w:val="none" w:sz="0" w:space="0" w:color="auto"/>
            <w:bottom w:val="none" w:sz="0" w:space="0" w:color="auto"/>
            <w:right w:val="none" w:sz="0" w:space="0" w:color="auto"/>
          </w:divBdr>
        </w:div>
        <w:div w:id="1834367070">
          <w:marLeft w:val="0"/>
          <w:marRight w:val="0"/>
          <w:marTop w:val="0"/>
          <w:marBottom w:val="120"/>
          <w:divBdr>
            <w:top w:val="none" w:sz="0" w:space="0" w:color="auto"/>
            <w:left w:val="none" w:sz="0" w:space="0" w:color="auto"/>
            <w:bottom w:val="none" w:sz="0" w:space="0" w:color="auto"/>
            <w:right w:val="none" w:sz="0" w:space="0" w:color="auto"/>
          </w:divBdr>
        </w:div>
        <w:div w:id="1839533877">
          <w:marLeft w:val="0"/>
          <w:marRight w:val="0"/>
          <w:marTop w:val="0"/>
          <w:marBottom w:val="120"/>
          <w:divBdr>
            <w:top w:val="none" w:sz="0" w:space="0" w:color="auto"/>
            <w:left w:val="none" w:sz="0" w:space="0" w:color="auto"/>
            <w:bottom w:val="none" w:sz="0" w:space="0" w:color="auto"/>
            <w:right w:val="none" w:sz="0" w:space="0" w:color="auto"/>
          </w:divBdr>
        </w:div>
        <w:div w:id="1859544644">
          <w:marLeft w:val="0"/>
          <w:marRight w:val="0"/>
          <w:marTop w:val="0"/>
          <w:marBottom w:val="120"/>
          <w:divBdr>
            <w:top w:val="none" w:sz="0" w:space="0" w:color="auto"/>
            <w:left w:val="none" w:sz="0" w:space="0" w:color="auto"/>
            <w:bottom w:val="none" w:sz="0" w:space="0" w:color="auto"/>
            <w:right w:val="none" w:sz="0" w:space="0" w:color="auto"/>
          </w:divBdr>
        </w:div>
        <w:div w:id="1921866099">
          <w:marLeft w:val="0"/>
          <w:marRight w:val="0"/>
          <w:marTop w:val="0"/>
          <w:marBottom w:val="120"/>
          <w:divBdr>
            <w:top w:val="none" w:sz="0" w:space="0" w:color="auto"/>
            <w:left w:val="none" w:sz="0" w:space="0" w:color="auto"/>
            <w:bottom w:val="none" w:sz="0" w:space="0" w:color="auto"/>
            <w:right w:val="none" w:sz="0" w:space="0" w:color="auto"/>
          </w:divBdr>
        </w:div>
        <w:div w:id="1927762425">
          <w:marLeft w:val="0"/>
          <w:marRight w:val="0"/>
          <w:marTop w:val="0"/>
          <w:marBottom w:val="120"/>
          <w:divBdr>
            <w:top w:val="none" w:sz="0" w:space="0" w:color="auto"/>
            <w:left w:val="none" w:sz="0" w:space="0" w:color="auto"/>
            <w:bottom w:val="none" w:sz="0" w:space="0" w:color="auto"/>
            <w:right w:val="none" w:sz="0" w:space="0" w:color="auto"/>
          </w:divBdr>
        </w:div>
        <w:div w:id="1931885467">
          <w:marLeft w:val="0"/>
          <w:marRight w:val="0"/>
          <w:marTop w:val="0"/>
          <w:marBottom w:val="120"/>
          <w:divBdr>
            <w:top w:val="none" w:sz="0" w:space="0" w:color="auto"/>
            <w:left w:val="none" w:sz="0" w:space="0" w:color="auto"/>
            <w:bottom w:val="none" w:sz="0" w:space="0" w:color="auto"/>
            <w:right w:val="none" w:sz="0" w:space="0" w:color="auto"/>
          </w:divBdr>
        </w:div>
        <w:div w:id="1936554177">
          <w:marLeft w:val="0"/>
          <w:marRight w:val="0"/>
          <w:marTop w:val="0"/>
          <w:marBottom w:val="120"/>
          <w:divBdr>
            <w:top w:val="none" w:sz="0" w:space="0" w:color="auto"/>
            <w:left w:val="none" w:sz="0" w:space="0" w:color="auto"/>
            <w:bottom w:val="none" w:sz="0" w:space="0" w:color="auto"/>
            <w:right w:val="none" w:sz="0" w:space="0" w:color="auto"/>
          </w:divBdr>
        </w:div>
        <w:div w:id="1983195047">
          <w:marLeft w:val="0"/>
          <w:marRight w:val="0"/>
          <w:marTop w:val="0"/>
          <w:marBottom w:val="120"/>
          <w:divBdr>
            <w:top w:val="none" w:sz="0" w:space="0" w:color="auto"/>
            <w:left w:val="none" w:sz="0" w:space="0" w:color="auto"/>
            <w:bottom w:val="none" w:sz="0" w:space="0" w:color="auto"/>
            <w:right w:val="none" w:sz="0" w:space="0" w:color="auto"/>
          </w:divBdr>
        </w:div>
        <w:div w:id="1990548254">
          <w:marLeft w:val="0"/>
          <w:marRight w:val="0"/>
          <w:marTop w:val="0"/>
          <w:marBottom w:val="120"/>
          <w:divBdr>
            <w:top w:val="none" w:sz="0" w:space="0" w:color="auto"/>
            <w:left w:val="none" w:sz="0" w:space="0" w:color="auto"/>
            <w:bottom w:val="none" w:sz="0" w:space="0" w:color="auto"/>
            <w:right w:val="none" w:sz="0" w:space="0" w:color="auto"/>
          </w:divBdr>
        </w:div>
        <w:div w:id="1998924465">
          <w:marLeft w:val="0"/>
          <w:marRight w:val="0"/>
          <w:marTop w:val="0"/>
          <w:marBottom w:val="120"/>
          <w:divBdr>
            <w:top w:val="none" w:sz="0" w:space="0" w:color="auto"/>
            <w:left w:val="none" w:sz="0" w:space="0" w:color="auto"/>
            <w:bottom w:val="none" w:sz="0" w:space="0" w:color="auto"/>
            <w:right w:val="none" w:sz="0" w:space="0" w:color="auto"/>
          </w:divBdr>
        </w:div>
        <w:div w:id="2013608554">
          <w:marLeft w:val="0"/>
          <w:marRight w:val="0"/>
          <w:marTop w:val="0"/>
          <w:marBottom w:val="120"/>
          <w:divBdr>
            <w:top w:val="none" w:sz="0" w:space="0" w:color="auto"/>
            <w:left w:val="none" w:sz="0" w:space="0" w:color="auto"/>
            <w:bottom w:val="none" w:sz="0" w:space="0" w:color="auto"/>
            <w:right w:val="none" w:sz="0" w:space="0" w:color="auto"/>
          </w:divBdr>
        </w:div>
        <w:div w:id="2017875776">
          <w:marLeft w:val="0"/>
          <w:marRight w:val="0"/>
          <w:marTop w:val="0"/>
          <w:marBottom w:val="120"/>
          <w:divBdr>
            <w:top w:val="none" w:sz="0" w:space="0" w:color="auto"/>
            <w:left w:val="none" w:sz="0" w:space="0" w:color="auto"/>
            <w:bottom w:val="none" w:sz="0" w:space="0" w:color="auto"/>
            <w:right w:val="none" w:sz="0" w:space="0" w:color="auto"/>
          </w:divBdr>
        </w:div>
        <w:div w:id="2018843807">
          <w:marLeft w:val="0"/>
          <w:marRight w:val="0"/>
          <w:marTop w:val="0"/>
          <w:marBottom w:val="120"/>
          <w:divBdr>
            <w:top w:val="none" w:sz="0" w:space="0" w:color="auto"/>
            <w:left w:val="none" w:sz="0" w:space="0" w:color="auto"/>
            <w:bottom w:val="none" w:sz="0" w:space="0" w:color="auto"/>
            <w:right w:val="none" w:sz="0" w:space="0" w:color="auto"/>
          </w:divBdr>
        </w:div>
        <w:div w:id="2019580137">
          <w:marLeft w:val="0"/>
          <w:marRight w:val="0"/>
          <w:marTop w:val="0"/>
          <w:marBottom w:val="120"/>
          <w:divBdr>
            <w:top w:val="none" w:sz="0" w:space="0" w:color="auto"/>
            <w:left w:val="none" w:sz="0" w:space="0" w:color="auto"/>
            <w:bottom w:val="none" w:sz="0" w:space="0" w:color="auto"/>
            <w:right w:val="none" w:sz="0" w:space="0" w:color="auto"/>
          </w:divBdr>
        </w:div>
        <w:div w:id="2027713801">
          <w:marLeft w:val="0"/>
          <w:marRight w:val="0"/>
          <w:marTop w:val="0"/>
          <w:marBottom w:val="120"/>
          <w:divBdr>
            <w:top w:val="none" w:sz="0" w:space="0" w:color="auto"/>
            <w:left w:val="none" w:sz="0" w:space="0" w:color="auto"/>
            <w:bottom w:val="none" w:sz="0" w:space="0" w:color="auto"/>
            <w:right w:val="none" w:sz="0" w:space="0" w:color="auto"/>
          </w:divBdr>
        </w:div>
        <w:div w:id="2074157255">
          <w:marLeft w:val="0"/>
          <w:marRight w:val="0"/>
          <w:marTop w:val="0"/>
          <w:marBottom w:val="120"/>
          <w:divBdr>
            <w:top w:val="none" w:sz="0" w:space="0" w:color="auto"/>
            <w:left w:val="none" w:sz="0" w:space="0" w:color="auto"/>
            <w:bottom w:val="none" w:sz="0" w:space="0" w:color="auto"/>
            <w:right w:val="none" w:sz="0" w:space="0" w:color="auto"/>
          </w:divBdr>
        </w:div>
        <w:div w:id="2076665424">
          <w:marLeft w:val="0"/>
          <w:marRight w:val="0"/>
          <w:marTop w:val="0"/>
          <w:marBottom w:val="120"/>
          <w:divBdr>
            <w:top w:val="none" w:sz="0" w:space="0" w:color="auto"/>
            <w:left w:val="none" w:sz="0" w:space="0" w:color="auto"/>
            <w:bottom w:val="none" w:sz="0" w:space="0" w:color="auto"/>
            <w:right w:val="none" w:sz="0" w:space="0" w:color="auto"/>
          </w:divBdr>
        </w:div>
        <w:div w:id="2089036411">
          <w:marLeft w:val="0"/>
          <w:marRight w:val="0"/>
          <w:marTop w:val="0"/>
          <w:marBottom w:val="120"/>
          <w:divBdr>
            <w:top w:val="none" w:sz="0" w:space="0" w:color="auto"/>
            <w:left w:val="none" w:sz="0" w:space="0" w:color="auto"/>
            <w:bottom w:val="none" w:sz="0" w:space="0" w:color="auto"/>
            <w:right w:val="none" w:sz="0" w:space="0" w:color="auto"/>
          </w:divBdr>
        </w:div>
        <w:div w:id="2106031471">
          <w:marLeft w:val="0"/>
          <w:marRight w:val="0"/>
          <w:marTop w:val="0"/>
          <w:marBottom w:val="120"/>
          <w:divBdr>
            <w:top w:val="none" w:sz="0" w:space="0" w:color="auto"/>
            <w:left w:val="none" w:sz="0" w:space="0" w:color="auto"/>
            <w:bottom w:val="none" w:sz="0" w:space="0" w:color="auto"/>
            <w:right w:val="none" w:sz="0" w:space="0" w:color="auto"/>
          </w:divBdr>
        </w:div>
        <w:div w:id="2118135989">
          <w:marLeft w:val="0"/>
          <w:marRight w:val="0"/>
          <w:marTop w:val="0"/>
          <w:marBottom w:val="120"/>
          <w:divBdr>
            <w:top w:val="none" w:sz="0" w:space="0" w:color="auto"/>
            <w:left w:val="none" w:sz="0" w:space="0" w:color="auto"/>
            <w:bottom w:val="none" w:sz="0" w:space="0" w:color="auto"/>
            <w:right w:val="none" w:sz="0" w:space="0" w:color="auto"/>
          </w:divBdr>
        </w:div>
        <w:div w:id="213051262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14212</Words>
  <Characters>81015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dc:creator>
  <cp:keywords/>
  <dc:description/>
  <cp:lastModifiedBy>azizallah vakily</cp:lastModifiedBy>
  <cp:revision>2</cp:revision>
  <cp:lastPrinted>2021-01-08T12:50:00Z</cp:lastPrinted>
  <dcterms:created xsi:type="dcterms:W3CDTF">2021-01-08T19:05:00Z</dcterms:created>
  <dcterms:modified xsi:type="dcterms:W3CDTF">2021-01-08T19:05:00Z</dcterms:modified>
</cp:coreProperties>
</file>